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8A841" w14:textId="77777777" w:rsidR="0017295C" w:rsidRDefault="00A50DA4" w:rsidP="00A50DA4">
      <w:pPr>
        <w:pStyle w:val="Authors"/>
        <w:framePr w:wrap="notBeside" w:x="1614" w:y="1978"/>
        <w:spacing w:after="0"/>
        <w:rPr>
          <w:lang w:val="es-CO"/>
        </w:rPr>
      </w:pPr>
      <w:r w:rsidRPr="000518BD">
        <w:rPr>
          <w:lang w:val="es-CO"/>
        </w:rPr>
        <w:t xml:space="preserve">Cristian David </w:t>
      </w:r>
      <w:r w:rsidR="007D6EC5" w:rsidRPr="000518BD">
        <w:rPr>
          <w:lang w:val="es-CO"/>
        </w:rPr>
        <w:t>Rodríguez</w:t>
      </w:r>
      <w:r w:rsidR="009C7B5E" w:rsidRPr="000518BD">
        <w:rPr>
          <w:lang w:val="es-CO"/>
        </w:rPr>
        <w:t xml:space="preserve"> – </w:t>
      </w:r>
      <w:r w:rsidR="006A14EE" w:rsidRPr="000518BD">
        <w:rPr>
          <w:lang w:val="es-CO"/>
        </w:rPr>
        <w:t>20171020072</w:t>
      </w:r>
    </w:p>
    <w:p w14:paraId="580DB420" w14:textId="77777777" w:rsidR="0017295C" w:rsidRDefault="000518BD" w:rsidP="00A50DA4">
      <w:pPr>
        <w:pStyle w:val="Authors"/>
        <w:framePr w:wrap="notBeside" w:x="1614" w:y="1978"/>
        <w:spacing w:after="0"/>
        <w:rPr>
          <w:lang w:val="es-CO"/>
        </w:rPr>
      </w:pPr>
      <w:r w:rsidRPr="000518BD">
        <w:rPr>
          <w:color w:val="000000"/>
          <w:shd w:val="clear" w:color="auto" w:fill="FFFFFF"/>
          <w:lang w:val="es-CO"/>
        </w:rPr>
        <w:t>Luis Felipe Corredor Espinosa</w:t>
      </w:r>
      <w:r w:rsidR="009C7B5E" w:rsidRPr="000518BD">
        <w:rPr>
          <w:lang w:val="es-CO"/>
        </w:rPr>
        <w:t xml:space="preserve"> – </w:t>
      </w:r>
      <w:r w:rsidRPr="000518BD">
        <w:rPr>
          <w:color w:val="000000"/>
          <w:shd w:val="clear" w:color="auto" w:fill="FFFFFF"/>
          <w:lang w:val="es-CO"/>
        </w:rPr>
        <w:t>20171020056</w:t>
      </w:r>
    </w:p>
    <w:p w14:paraId="52FF9416" w14:textId="0F7008C9" w:rsidR="00A50DA4" w:rsidRPr="000518BD" w:rsidRDefault="000518BD" w:rsidP="00A50DA4">
      <w:pPr>
        <w:pStyle w:val="Authors"/>
        <w:framePr w:wrap="notBeside" w:x="1614" w:y="1978"/>
        <w:spacing w:after="0"/>
        <w:rPr>
          <w:lang w:val="es-CO"/>
        </w:rPr>
      </w:pPr>
      <w:r w:rsidRPr="000518BD">
        <w:rPr>
          <w:color w:val="000000"/>
          <w:shd w:val="clear" w:color="auto" w:fill="FFFFFF"/>
          <w:lang w:val="es-CO"/>
        </w:rPr>
        <w:t>José David Sanabria Aponte</w:t>
      </w:r>
      <w:r w:rsidR="00A50DA4" w:rsidRPr="000518BD">
        <w:rPr>
          <w:lang w:val="es-CO"/>
        </w:rPr>
        <w:t xml:space="preserve"> - </w:t>
      </w:r>
      <w:r w:rsidRPr="000518BD">
        <w:rPr>
          <w:color w:val="000000"/>
          <w:shd w:val="clear" w:color="auto" w:fill="FFFFFF"/>
          <w:lang w:val="es-CO"/>
        </w:rPr>
        <w:t>20171020044</w:t>
      </w:r>
      <w:r w:rsidR="00A50DA4" w:rsidRPr="000518BD">
        <w:rPr>
          <w:lang w:val="es-CO"/>
        </w:rPr>
        <w:t>.</w:t>
      </w:r>
    </w:p>
    <w:p w14:paraId="069E3AF3" w14:textId="205AABAD" w:rsidR="00A50DA4" w:rsidRPr="007D6EC5" w:rsidRDefault="00A50DA4" w:rsidP="00A50DA4">
      <w:pPr>
        <w:pStyle w:val="Authors"/>
        <w:framePr w:wrap="notBeside" w:x="1614" w:y="1978"/>
        <w:spacing w:after="0"/>
        <w:rPr>
          <w:lang w:val="es-CO"/>
        </w:rPr>
      </w:pPr>
      <w:r w:rsidRPr="007D6EC5">
        <w:rPr>
          <w:lang w:val="es-CO"/>
        </w:rPr>
        <w:t xml:space="preserve">Universidad Distrital Francisco </w:t>
      </w:r>
      <w:r w:rsidR="007D6EC5" w:rsidRPr="007D6EC5">
        <w:rPr>
          <w:lang w:val="es-CO"/>
        </w:rPr>
        <w:t>José</w:t>
      </w:r>
      <w:r w:rsidRPr="007D6EC5">
        <w:rPr>
          <w:lang w:val="es-CO"/>
        </w:rPr>
        <w:t xml:space="preserve"> de Caldas</w:t>
      </w:r>
    </w:p>
    <w:p w14:paraId="68EAD6FA" w14:textId="7F483CDD" w:rsidR="00A50DA4" w:rsidRPr="007D6EC5" w:rsidRDefault="00A50DA4" w:rsidP="00A50DA4">
      <w:pPr>
        <w:pStyle w:val="Authors"/>
        <w:framePr w:wrap="notBeside" w:x="1614" w:y="1978"/>
        <w:spacing w:after="0"/>
        <w:rPr>
          <w:lang w:val="es-CO"/>
        </w:rPr>
      </w:pPr>
      <w:r w:rsidRPr="007D6EC5">
        <w:rPr>
          <w:lang w:val="es-CO"/>
        </w:rPr>
        <w:t>Facultad de Ingeniería – Ingeniería de Sistemas</w:t>
      </w:r>
    </w:p>
    <w:p w14:paraId="6A17683B" w14:textId="300AA60E" w:rsidR="00E97402" w:rsidRPr="007D6EC5" w:rsidRDefault="00E97402">
      <w:pPr>
        <w:pStyle w:val="Text"/>
        <w:ind w:firstLine="0"/>
        <w:rPr>
          <w:sz w:val="18"/>
          <w:szCs w:val="18"/>
          <w:lang w:val="es-CO"/>
        </w:rPr>
      </w:pPr>
    </w:p>
    <w:p w14:paraId="42DCFACE" w14:textId="77777777" w:rsidR="000518BD" w:rsidRPr="000518BD" w:rsidRDefault="000518BD" w:rsidP="00376B05">
      <w:pPr>
        <w:pStyle w:val="Ttulo"/>
        <w:framePr w:wrap="notBeside"/>
        <w:rPr>
          <w:sz w:val="56"/>
          <w:szCs w:val="56"/>
          <w:lang w:val="es-CO"/>
        </w:rPr>
      </w:pPr>
      <w:r w:rsidRPr="000518BD">
        <w:rPr>
          <w:sz w:val="56"/>
          <w:szCs w:val="56"/>
          <w:lang w:val="es-CO"/>
        </w:rPr>
        <w:t>Tkinter</w:t>
      </w:r>
    </w:p>
    <w:p w14:paraId="1F068198" w14:textId="5EB6384A" w:rsidR="00E97402" w:rsidRPr="00B87A0C" w:rsidRDefault="00A70DF1" w:rsidP="00376B05">
      <w:pPr>
        <w:pStyle w:val="Ttulo"/>
        <w:framePr w:wrap="notBeside"/>
        <w:rPr>
          <w:lang w:val="es-CO"/>
        </w:rPr>
      </w:pPr>
      <w:r w:rsidRPr="00B87A0C">
        <w:rPr>
          <w:lang w:val="es-CO"/>
        </w:rPr>
        <w:t xml:space="preserve"> </w:t>
      </w:r>
      <w:r w:rsidR="00B24445">
        <w:rPr>
          <w:lang w:val="es-CO"/>
        </w:rPr>
        <w:t>Grupo 20-082</w:t>
      </w:r>
      <w:r w:rsidR="00E97402" w:rsidRPr="00B87A0C">
        <w:rPr>
          <w:lang w:val="es-CO"/>
        </w:rPr>
        <w:t>(</w:t>
      </w:r>
      <w:r w:rsidR="0017295C" w:rsidRPr="00B87A0C">
        <w:rPr>
          <w:lang w:val="es-CO"/>
        </w:rPr>
        <w:t>octubre</w:t>
      </w:r>
      <w:r w:rsidR="00FD347F" w:rsidRPr="00B87A0C">
        <w:rPr>
          <w:lang w:val="es-CO"/>
        </w:rPr>
        <w:t xml:space="preserve"> </w:t>
      </w:r>
      <w:r w:rsidR="00D5536F" w:rsidRPr="00B87A0C">
        <w:rPr>
          <w:lang w:val="es-CO"/>
        </w:rPr>
        <w:t>20</w:t>
      </w:r>
      <w:r w:rsidR="000518BD" w:rsidRPr="00B87A0C">
        <w:rPr>
          <w:lang w:val="es-CO"/>
        </w:rPr>
        <w:t>20</w:t>
      </w:r>
      <w:r w:rsidR="00E97402" w:rsidRPr="00B87A0C">
        <w:rPr>
          <w:lang w:val="es-CO"/>
        </w:rPr>
        <w:t>)</w:t>
      </w:r>
    </w:p>
    <w:p w14:paraId="6AAF9308" w14:textId="77777777" w:rsidR="00A50DA4" w:rsidRPr="00B87A0C" w:rsidRDefault="00A50DA4" w:rsidP="00376B05">
      <w:pPr>
        <w:pStyle w:val="Abstract"/>
        <w:rPr>
          <w:lang w:val="es-CO"/>
        </w:rPr>
        <w:sectPr w:rsidR="00A50DA4" w:rsidRPr="00B87A0C" w:rsidSect="00837E47">
          <w:headerReference w:type="default" r:id="rId8"/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</w:p>
    <w:p w14:paraId="6F54A56C" w14:textId="5C645E94" w:rsidR="00E97402" w:rsidRPr="00B87A0C" w:rsidRDefault="000518BD" w:rsidP="00376B05">
      <w:pPr>
        <w:pStyle w:val="Abstract"/>
        <w:rPr>
          <w:lang w:val="es-CO"/>
        </w:rPr>
      </w:pPr>
      <w:bookmarkStart w:id="0" w:name="PointTmp"/>
      <w:r w:rsidRPr="00B87A0C">
        <w:rPr>
          <w:shd w:val="clear" w:color="auto" w:fill="FFFFFF"/>
          <w:lang w:val="es-CO"/>
        </w:rPr>
        <w:t xml:space="preserve">Tkinter Es una librería que proporciona a las aplicaciones de Python una interfaz de usuario fácil de programar, </w:t>
      </w:r>
      <w:r w:rsidRPr="00B87A0C">
        <w:rPr>
          <w:lang w:val="es-CO"/>
        </w:rPr>
        <w:t>el paquete Tkinter está incluido en Python como un paquete estándar, por lo que no es necesario instalar nada para usarlo.</w:t>
      </w:r>
    </w:p>
    <w:p w14:paraId="1CC7DEF7" w14:textId="77777777" w:rsidR="000518BD" w:rsidRPr="00B87A0C" w:rsidRDefault="000518BD" w:rsidP="000518B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sz w:val="18"/>
          <w:szCs w:val="18"/>
          <w:shd w:val="clear" w:color="auto" w:fill="FFFFFF"/>
        </w:rPr>
      </w:pPr>
    </w:p>
    <w:p w14:paraId="62CB8B51" w14:textId="4DAF1DB0" w:rsidR="000518BD" w:rsidRPr="00B87A0C" w:rsidRDefault="000518BD" w:rsidP="000518BD">
      <w:pPr>
        <w:pStyle w:val="NormalWeb"/>
        <w:shd w:val="clear" w:color="auto" w:fill="FFFFFF"/>
        <w:spacing w:before="0" w:beforeAutospacing="0" w:after="300" w:afterAutospacing="0"/>
        <w:ind w:firstLine="202"/>
        <w:textAlignment w:val="baseline"/>
        <w:rPr>
          <w:sz w:val="18"/>
          <w:szCs w:val="18"/>
        </w:rPr>
      </w:pPr>
      <w:r w:rsidRPr="00B87A0C">
        <w:rPr>
          <w:sz w:val="18"/>
          <w:szCs w:val="18"/>
          <w:shd w:val="clear" w:color="auto" w:fill="FFFFFF"/>
        </w:rPr>
        <w:t>Hace parte a su vez de la biblioteca gráfica </w:t>
      </w:r>
      <w:hyperlink r:id="rId9" w:tooltip="Tcl/Tk" w:history="1">
        <w:r w:rsidRPr="00B87A0C">
          <w:rPr>
            <w:rStyle w:val="Hipervnculo"/>
            <w:color w:val="auto"/>
            <w:sz w:val="18"/>
            <w:szCs w:val="18"/>
            <w:shd w:val="clear" w:color="auto" w:fill="FFFFFF"/>
          </w:rPr>
          <w:t>Tcl/Tk</w:t>
        </w:r>
      </w:hyperlink>
      <w:r w:rsidRPr="00B87A0C">
        <w:rPr>
          <w:sz w:val="18"/>
          <w:szCs w:val="18"/>
          <w:shd w:val="clear" w:color="auto" w:fill="FFFFFF"/>
        </w:rPr>
        <w:t> para el lenguaje de programación Python.</w:t>
      </w:r>
      <w:r w:rsidRPr="00B87A0C">
        <w:rPr>
          <w:sz w:val="18"/>
          <w:szCs w:val="18"/>
        </w:rPr>
        <w:t xml:space="preserve"> </w:t>
      </w:r>
      <w:r w:rsidRPr="00B87A0C">
        <w:rPr>
          <w:sz w:val="18"/>
          <w:szCs w:val="18"/>
          <w:shd w:val="clear" w:color="auto" w:fill="FFFFFF"/>
        </w:rPr>
        <w:t>A pesar de su larga historia, su uso no está demasiado extendido entre los usuarios de equipos personales porque su integración visual con los sistemas operativos no era buena y proporcionaba pocos </w:t>
      </w:r>
      <w:r w:rsidRPr="00B87A0C">
        <w:rPr>
          <w:b/>
          <w:bCs/>
          <w:sz w:val="18"/>
          <w:szCs w:val="18"/>
          <w:shd w:val="clear" w:color="auto" w:fill="FFFFFF"/>
        </w:rPr>
        <w:t>widgets</w:t>
      </w:r>
      <w:r w:rsidRPr="00B87A0C">
        <w:rPr>
          <w:sz w:val="18"/>
          <w:szCs w:val="18"/>
          <w:shd w:val="clear" w:color="auto" w:fill="FFFFFF"/>
        </w:rPr>
        <w:t> (componentes) para construir los programas gráficos.</w:t>
      </w:r>
      <w:r w:rsidRPr="00B87A0C">
        <w:rPr>
          <w:sz w:val="18"/>
          <w:szCs w:val="18"/>
        </w:rPr>
        <w:br/>
      </w:r>
      <w:r w:rsidRPr="00B87A0C">
        <w:rPr>
          <w:sz w:val="18"/>
          <w:szCs w:val="18"/>
        </w:rPr>
        <w:br/>
      </w:r>
      <w:r w:rsidRPr="00B87A0C">
        <w:rPr>
          <w:sz w:val="18"/>
          <w:szCs w:val="18"/>
          <w:shd w:val="clear" w:color="auto" w:fill="FFFFFF"/>
        </w:rPr>
        <w:t>Sin embargo, a partir de T</w:t>
      </w:r>
      <w:r w:rsidR="0017295C">
        <w:rPr>
          <w:sz w:val="18"/>
          <w:szCs w:val="18"/>
          <w:shd w:val="clear" w:color="auto" w:fill="FFFFFF"/>
        </w:rPr>
        <w:t>k</w:t>
      </w:r>
      <w:r w:rsidRPr="00B87A0C">
        <w:rPr>
          <w:sz w:val="18"/>
          <w:szCs w:val="18"/>
          <w:shd w:val="clear" w:color="auto" w:fill="FFFFFF"/>
        </w:rPr>
        <w:t>inter 8.5 la situación dio un giro de ciento ochenta grados en lo que se refiere a integración visual, mejorando en este aspecto notablemente; también en el número de widgets que se incluyen y en la posibilidad de trabajar con estilos y temas, que permiten ahora personalizar totalmente la estética de un programa. Por ello, ahora Tkinter es una alternativa atractiva y tan recomendable como otras.</w:t>
      </w:r>
    </w:p>
    <w:p w14:paraId="16A21623" w14:textId="4BCC3A30" w:rsidR="000518BD" w:rsidRDefault="000518BD" w:rsidP="000518BD">
      <w:pPr>
        <w:rPr>
          <w:lang w:val="es-CO"/>
        </w:rPr>
      </w:pPr>
    </w:p>
    <w:p w14:paraId="74E119E7" w14:textId="77777777" w:rsidR="00B87A0C" w:rsidRPr="00B87A0C" w:rsidRDefault="00B87A0C" w:rsidP="000518BD">
      <w:pPr>
        <w:rPr>
          <w:lang w:val="es-CO"/>
        </w:rPr>
      </w:pPr>
    </w:p>
    <w:bookmarkEnd w:id="0"/>
    <w:p w14:paraId="1D5B113B" w14:textId="5ABD739D" w:rsidR="00E97402" w:rsidRPr="0017295C" w:rsidRDefault="000518BD" w:rsidP="00424F71">
      <w:pPr>
        <w:pStyle w:val="Ttulo1"/>
        <w:rPr>
          <w:b/>
          <w:bCs/>
          <w:lang w:val="es-CO"/>
        </w:rPr>
      </w:pPr>
      <w:r w:rsidRPr="0017295C">
        <w:rPr>
          <w:b/>
          <w:bCs/>
          <w:lang w:val="es-CO"/>
        </w:rPr>
        <w:t>Tk/TCL</w:t>
      </w:r>
    </w:p>
    <w:p w14:paraId="310945EC" w14:textId="77777777" w:rsidR="00B87A0C" w:rsidRPr="00B87A0C" w:rsidRDefault="00B87A0C" w:rsidP="00B87A0C">
      <w:pPr>
        <w:rPr>
          <w:lang w:val="es-CO"/>
        </w:rPr>
      </w:pPr>
    </w:p>
    <w:p w14:paraId="321C7899" w14:textId="77777777" w:rsidR="000518BD" w:rsidRPr="00B87A0C" w:rsidRDefault="000518BD" w:rsidP="000518BD">
      <w:pPr>
        <w:pStyle w:val="NormalWeb"/>
        <w:shd w:val="clear" w:color="auto" w:fill="FFFFFF"/>
        <w:ind w:firstLine="202"/>
        <w:jc w:val="both"/>
        <w:rPr>
          <w:sz w:val="18"/>
          <w:szCs w:val="18"/>
        </w:rPr>
      </w:pPr>
      <w:r w:rsidRPr="00B87A0C">
        <w:rPr>
          <w:sz w:val="18"/>
          <w:szCs w:val="18"/>
        </w:rPr>
        <w:t>Tk/Tcl ha sido durante mucho tiempo una parte integral de Python. Proporciona un conjunto de herramientas robusto e independiente de la plataforma para administrar ventanas. Disponible para desarrolladores a través del paquete </w:t>
      </w:r>
      <w:hyperlink r:id="rId10" w:anchor="module-tkinter" w:tooltip="tkinter: Interface to Tcl/Tk for graphical user interfaces" w:history="1">
        <w:r w:rsidRPr="00B87A0C">
          <w:rPr>
            <w:rStyle w:val="pre"/>
            <w:sz w:val="18"/>
            <w:szCs w:val="18"/>
          </w:rPr>
          <w:t>tkinter</w:t>
        </w:r>
      </w:hyperlink>
      <w:r w:rsidRPr="00B87A0C">
        <w:rPr>
          <w:sz w:val="18"/>
          <w:szCs w:val="18"/>
        </w:rPr>
        <w:t> y sus extensiones, los módulos </w:t>
      </w:r>
      <w:hyperlink r:id="rId11" w:anchor="module-tkinter.tix" w:tooltip="tkinter.tix: Tk Extension Widgets for Tkinter" w:history="1">
        <w:r w:rsidRPr="00B87A0C">
          <w:rPr>
            <w:rStyle w:val="pre"/>
            <w:sz w:val="18"/>
            <w:szCs w:val="18"/>
          </w:rPr>
          <w:t>tkinter.tix</w:t>
        </w:r>
      </w:hyperlink>
      <w:r w:rsidRPr="00B87A0C">
        <w:rPr>
          <w:sz w:val="18"/>
          <w:szCs w:val="18"/>
        </w:rPr>
        <w:t> y </w:t>
      </w:r>
      <w:hyperlink r:id="rId12" w:anchor="module-tkinter.ttk" w:tooltip="tkinter.ttk: Tk themed widget set" w:history="1">
        <w:r w:rsidRPr="00B87A0C">
          <w:rPr>
            <w:rStyle w:val="pre"/>
            <w:sz w:val="18"/>
            <w:szCs w:val="18"/>
          </w:rPr>
          <w:t>tkinter.ttk</w:t>
        </w:r>
      </w:hyperlink>
      <w:r w:rsidRPr="00B87A0C">
        <w:rPr>
          <w:sz w:val="18"/>
          <w:szCs w:val="18"/>
        </w:rPr>
        <w:t>.</w:t>
      </w:r>
    </w:p>
    <w:p w14:paraId="094B4BB8" w14:textId="77777777" w:rsidR="000518BD" w:rsidRPr="00B87A0C" w:rsidRDefault="000518BD" w:rsidP="000518BD">
      <w:pPr>
        <w:pStyle w:val="NormalWeb"/>
        <w:shd w:val="clear" w:color="auto" w:fill="FFFFFF"/>
        <w:jc w:val="both"/>
        <w:rPr>
          <w:sz w:val="18"/>
          <w:szCs w:val="18"/>
        </w:rPr>
      </w:pPr>
      <w:r w:rsidRPr="00B87A0C">
        <w:rPr>
          <w:sz w:val="18"/>
          <w:szCs w:val="18"/>
        </w:rPr>
        <w:t>El paquete </w:t>
      </w:r>
      <w:hyperlink r:id="rId13" w:anchor="module-tkinter" w:tooltip="tkinter: Interface to Tcl/Tk for graphical user interfaces" w:history="1">
        <w:r w:rsidRPr="00B87A0C">
          <w:rPr>
            <w:rStyle w:val="pre"/>
            <w:sz w:val="18"/>
            <w:szCs w:val="18"/>
          </w:rPr>
          <w:t>tkinter</w:t>
        </w:r>
      </w:hyperlink>
      <w:r w:rsidRPr="00B87A0C">
        <w:rPr>
          <w:sz w:val="18"/>
          <w:szCs w:val="18"/>
        </w:rPr>
        <w:t> es una capa delgada orientada a objetos encima de Tcl/Tk. Para usar el módulo </w:t>
      </w:r>
      <w:hyperlink r:id="rId14" w:anchor="module-tkinter" w:tooltip="tkinter: Interface to Tcl/Tk for graphical user interfaces" w:history="1">
        <w:r w:rsidRPr="00B87A0C">
          <w:rPr>
            <w:rStyle w:val="pre"/>
            <w:sz w:val="18"/>
            <w:szCs w:val="18"/>
          </w:rPr>
          <w:t>tkinter</w:t>
        </w:r>
      </w:hyperlink>
      <w:r w:rsidRPr="00B87A0C">
        <w:rPr>
          <w:sz w:val="18"/>
          <w:szCs w:val="18"/>
        </w:rPr>
        <w:t>, no tiene que escribir ningún código Tcl, pero deberá consultar la documentación de Tk , y ocasionalmente, la documentación de Tcl. El módulo </w:t>
      </w:r>
      <w:hyperlink r:id="rId15" w:anchor="module-tkinter" w:tooltip="tkinter: Interface to Tcl/Tk for graphical user interfaces" w:history="1">
        <w:r w:rsidRPr="00B87A0C">
          <w:rPr>
            <w:rStyle w:val="pre"/>
            <w:sz w:val="18"/>
            <w:szCs w:val="18"/>
          </w:rPr>
          <w:t>tkinter</w:t>
        </w:r>
      </w:hyperlink>
      <w:r w:rsidRPr="00B87A0C">
        <w:rPr>
          <w:sz w:val="18"/>
          <w:szCs w:val="18"/>
        </w:rPr>
        <w:t> es un conjunto de funciones que envuelven las implementaciones widgets Tk como clases de Python.</w:t>
      </w:r>
    </w:p>
    <w:p w14:paraId="52170487" w14:textId="7E0D8C8D" w:rsidR="000518BD" w:rsidRPr="00B87A0C" w:rsidRDefault="000518BD" w:rsidP="000518BD">
      <w:pPr>
        <w:pStyle w:val="Text"/>
        <w:spacing w:line="240" w:lineRule="auto"/>
        <w:ind w:firstLine="0"/>
        <w:rPr>
          <w:sz w:val="18"/>
          <w:szCs w:val="18"/>
          <w:lang w:val="es-CO"/>
        </w:rPr>
      </w:pPr>
      <w:r w:rsidRPr="00B87A0C">
        <w:rPr>
          <w:sz w:val="18"/>
          <w:szCs w:val="18"/>
          <w:lang w:val="es-CO"/>
        </w:rPr>
        <w:t>Las ventajas de los módulos </w:t>
      </w:r>
      <w:proofErr w:type="spellStart"/>
      <w:r w:rsidR="00FF44B8">
        <w:fldChar w:fldCharType="begin"/>
      </w:r>
      <w:r w:rsidR="00FF44B8" w:rsidRPr="00B24445">
        <w:rPr>
          <w:lang w:val="es-CO"/>
        </w:rPr>
        <w:instrText xml:space="preserve"> HYPERLINK "https://docs.python.org/es/3/library/tkinter.html" \l "module-tkinter" \o "tkinter: Interface to Tcl/Tk for graphical user interfaces" </w:instrText>
      </w:r>
      <w:r w:rsidR="00FF44B8">
        <w:fldChar w:fldCharType="separate"/>
      </w:r>
      <w:r w:rsidRPr="00B87A0C">
        <w:rPr>
          <w:rStyle w:val="pre"/>
          <w:sz w:val="18"/>
          <w:szCs w:val="18"/>
          <w:lang w:val="es-CO"/>
        </w:rPr>
        <w:t>tkinter</w:t>
      </w:r>
      <w:proofErr w:type="spellEnd"/>
      <w:r w:rsidR="00FF44B8">
        <w:rPr>
          <w:rStyle w:val="pre"/>
          <w:sz w:val="18"/>
          <w:szCs w:val="18"/>
          <w:lang w:val="es-CO"/>
        </w:rPr>
        <w:fldChar w:fldCharType="end"/>
      </w:r>
      <w:r w:rsidRPr="00B87A0C">
        <w:rPr>
          <w:sz w:val="18"/>
          <w:szCs w:val="18"/>
          <w:lang w:val="es-CO"/>
        </w:rPr>
        <w:t> son su velocidad y que generalmente se suministra de forma nativa con Python. Aunque su documentación es un poco deficiente.</w:t>
      </w:r>
    </w:p>
    <w:p w14:paraId="01A9B26A" w14:textId="77777777" w:rsidR="000518BD" w:rsidRPr="00B87A0C" w:rsidRDefault="000518BD" w:rsidP="000518BD">
      <w:pPr>
        <w:pStyle w:val="Text"/>
        <w:ind w:firstLine="204"/>
        <w:rPr>
          <w:rFonts w:ascii="Arial" w:hAnsi="Arial" w:cs="Arial"/>
          <w:sz w:val="24"/>
          <w:szCs w:val="24"/>
          <w:lang w:val="es-CO"/>
        </w:rPr>
      </w:pPr>
    </w:p>
    <w:p w14:paraId="5BB38F50" w14:textId="77777777" w:rsidR="00C8456D" w:rsidRPr="00B87A0C" w:rsidRDefault="00C8456D" w:rsidP="009A29E5">
      <w:pPr>
        <w:ind w:firstLine="202"/>
        <w:rPr>
          <w:lang w:val="es-ES"/>
        </w:rPr>
      </w:pPr>
    </w:p>
    <w:p w14:paraId="08270152" w14:textId="70334041" w:rsidR="000518BD" w:rsidRPr="0017295C" w:rsidRDefault="008B458C" w:rsidP="000518BD">
      <w:pPr>
        <w:pStyle w:val="Ttulo1"/>
        <w:rPr>
          <w:b/>
          <w:bCs/>
          <w:lang w:val="es-CO"/>
        </w:rPr>
      </w:pPr>
      <w:r w:rsidRPr="0017295C">
        <w:rPr>
          <w:b/>
          <w:bCs/>
          <w:lang w:val="es-CO"/>
        </w:rPr>
        <w:t>Paso inicial</w:t>
      </w:r>
    </w:p>
    <w:p w14:paraId="7934F772" w14:textId="0005B7BF" w:rsidR="008B458C" w:rsidRPr="00B87A0C" w:rsidRDefault="008B458C" w:rsidP="008B458C">
      <w:pPr>
        <w:rPr>
          <w:lang w:val="es-CO"/>
        </w:rPr>
      </w:pPr>
    </w:p>
    <w:p w14:paraId="07276D7A" w14:textId="6C620C42" w:rsidR="008B458C" w:rsidRPr="00B87A0C" w:rsidRDefault="008B458C" w:rsidP="008B458C">
      <w:pPr>
        <w:pStyle w:val="NormalWeb"/>
        <w:shd w:val="clear" w:color="auto" w:fill="FFFFFF"/>
        <w:spacing w:line="336" w:lineRule="atLeast"/>
        <w:jc w:val="both"/>
        <w:rPr>
          <w:sz w:val="18"/>
          <w:szCs w:val="18"/>
          <w:shd w:val="clear" w:color="auto" w:fill="FFFFFF"/>
        </w:rPr>
      </w:pPr>
      <w:r w:rsidRPr="00B87A0C">
        <w:rPr>
          <w:sz w:val="18"/>
          <w:szCs w:val="18"/>
          <w:shd w:val="clear" w:color="auto" w:fill="FFFFFF"/>
        </w:rPr>
        <w:t>Para poder empezar a usar tkinte</w:t>
      </w:r>
      <w:r w:rsidR="0017295C">
        <w:rPr>
          <w:sz w:val="18"/>
          <w:szCs w:val="18"/>
          <w:shd w:val="clear" w:color="auto" w:fill="FFFFFF"/>
        </w:rPr>
        <w:t>r</w:t>
      </w:r>
      <w:r w:rsidRPr="00B87A0C">
        <w:rPr>
          <w:sz w:val="18"/>
          <w:szCs w:val="18"/>
          <w:shd w:val="clear" w:color="auto" w:fill="FFFFFF"/>
        </w:rPr>
        <w:t xml:space="preserve"> para desarrollar la interfaz </w:t>
      </w:r>
      <w:r w:rsidR="0002152C" w:rsidRPr="00B87A0C">
        <w:rPr>
          <w:sz w:val="18"/>
          <w:szCs w:val="18"/>
          <w:shd w:val="clear" w:color="auto" w:fill="FFFFFF"/>
        </w:rPr>
        <w:t>gráfi</w:t>
      </w:r>
      <w:r w:rsidR="0002152C">
        <w:rPr>
          <w:sz w:val="18"/>
          <w:szCs w:val="18"/>
          <w:shd w:val="clear" w:color="auto" w:fill="FFFFFF"/>
        </w:rPr>
        <w:t>c</w:t>
      </w:r>
      <w:r w:rsidR="0002152C" w:rsidRPr="00B87A0C">
        <w:rPr>
          <w:sz w:val="18"/>
          <w:szCs w:val="18"/>
          <w:shd w:val="clear" w:color="auto" w:fill="FFFFFF"/>
        </w:rPr>
        <w:t>a</w:t>
      </w:r>
      <w:r w:rsidRPr="00B87A0C">
        <w:rPr>
          <w:sz w:val="18"/>
          <w:szCs w:val="18"/>
          <w:shd w:val="clear" w:color="auto" w:fill="FFFFFF"/>
        </w:rPr>
        <w:t xml:space="preserve"> de un aplicativo lo primero que se debe hacer es importar el paquete Tkinter de la biblioteca Tk y posteriormente sus componentes en general.</w:t>
      </w:r>
    </w:p>
    <w:p w14:paraId="329414BB" w14:textId="77777777" w:rsidR="008B458C" w:rsidRPr="00B87A0C" w:rsidRDefault="008B458C" w:rsidP="008B458C">
      <w:pPr>
        <w:pStyle w:val="NormalWeb"/>
        <w:shd w:val="clear" w:color="auto" w:fill="FFFFFF"/>
        <w:spacing w:line="336" w:lineRule="atLeast"/>
        <w:jc w:val="center"/>
        <w:rPr>
          <w:sz w:val="18"/>
          <w:szCs w:val="18"/>
        </w:rPr>
      </w:pPr>
      <w:r w:rsidRPr="00B87A0C">
        <w:rPr>
          <w:noProof/>
          <w:sz w:val="18"/>
          <w:szCs w:val="18"/>
        </w:rPr>
        <w:drawing>
          <wp:inline distT="0" distB="0" distL="0" distR="0" wp14:anchorId="1459449E" wp14:editId="3FAA0C2F">
            <wp:extent cx="1876425" cy="3333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3127" w14:textId="31A50502" w:rsidR="008B458C" w:rsidRDefault="008B458C" w:rsidP="008B458C">
      <w:pPr>
        <w:pStyle w:val="NormalWeb"/>
        <w:shd w:val="clear" w:color="auto" w:fill="FFFFFF"/>
        <w:spacing w:line="336" w:lineRule="atLeast"/>
        <w:rPr>
          <w:sz w:val="18"/>
          <w:szCs w:val="18"/>
        </w:rPr>
      </w:pPr>
      <w:r w:rsidRPr="00B87A0C">
        <w:rPr>
          <w:sz w:val="18"/>
          <w:szCs w:val="18"/>
        </w:rPr>
        <w:lastRenderedPageBreak/>
        <w:t>Otra opción es importar uno a uno los componentes que se van a usar en el aplicativo.</w:t>
      </w:r>
    </w:p>
    <w:p w14:paraId="22BDF4B8" w14:textId="77777777" w:rsidR="0017295C" w:rsidRPr="00B87A0C" w:rsidRDefault="0017295C" w:rsidP="008B458C">
      <w:pPr>
        <w:pStyle w:val="NormalWeb"/>
        <w:shd w:val="clear" w:color="auto" w:fill="FFFFFF"/>
        <w:spacing w:line="336" w:lineRule="atLeast"/>
        <w:rPr>
          <w:sz w:val="18"/>
          <w:szCs w:val="18"/>
        </w:rPr>
      </w:pPr>
    </w:p>
    <w:p w14:paraId="1EE4127B" w14:textId="02AC8826" w:rsidR="00C95BDB" w:rsidRDefault="008B458C" w:rsidP="0017295C">
      <w:pPr>
        <w:pStyle w:val="NormalWeb"/>
        <w:shd w:val="clear" w:color="auto" w:fill="FFFFFF"/>
        <w:spacing w:line="336" w:lineRule="atLeast"/>
        <w:jc w:val="center"/>
        <w:rPr>
          <w:rFonts w:ascii="Arial" w:hAnsi="Arial" w:cs="Arial"/>
        </w:rPr>
      </w:pPr>
      <w:r w:rsidRPr="00B87A0C">
        <w:rPr>
          <w:rFonts w:ascii="Arial" w:hAnsi="Arial" w:cs="Arial"/>
          <w:noProof/>
        </w:rPr>
        <w:drawing>
          <wp:inline distT="0" distB="0" distL="0" distR="0" wp14:anchorId="79A2360C" wp14:editId="5F00556E">
            <wp:extent cx="2390775" cy="200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D885" w14:textId="77777777" w:rsidR="0017295C" w:rsidRPr="0017295C" w:rsidRDefault="0017295C" w:rsidP="0017295C">
      <w:pPr>
        <w:pStyle w:val="NormalWeb"/>
        <w:shd w:val="clear" w:color="auto" w:fill="FFFFFF"/>
        <w:spacing w:line="336" w:lineRule="atLeast"/>
        <w:jc w:val="center"/>
        <w:rPr>
          <w:rFonts w:ascii="Arial" w:hAnsi="Arial" w:cs="Arial"/>
        </w:rPr>
      </w:pPr>
    </w:p>
    <w:p w14:paraId="60C25E2B" w14:textId="7739B324" w:rsidR="008B458C" w:rsidRPr="0017295C" w:rsidRDefault="008B458C" w:rsidP="008B458C">
      <w:pPr>
        <w:pStyle w:val="Ttulo1"/>
        <w:rPr>
          <w:b/>
          <w:bCs/>
          <w:lang w:val="es-CO"/>
        </w:rPr>
      </w:pPr>
      <w:r w:rsidRPr="0017295C">
        <w:rPr>
          <w:b/>
          <w:bCs/>
          <w:lang w:val="es-CO"/>
        </w:rPr>
        <w:t>Componentes</w:t>
      </w:r>
    </w:p>
    <w:p w14:paraId="1C03CF4D" w14:textId="77777777" w:rsidR="00B87A0C" w:rsidRPr="00B87A0C" w:rsidRDefault="00B87A0C" w:rsidP="00B2303F">
      <w:pPr>
        <w:spacing w:after="160" w:line="256" w:lineRule="auto"/>
        <w:rPr>
          <w:lang w:val="es-CO"/>
        </w:rPr>
      </w:pPr>
    </w:p>
    <w:p w14:paraId="5AA02636" w14:textId="03BEF67F" w:rsidR="008B458C" w:rsidRPr="002F2866" w:rsidRDefault="008B458C" w:rsidP="008B458C">
      <w:pPr>
        <w:shd w:val="clear" w:color="auto" w:fill="FFFFFF"/>
        <w:spacing w:after="390"/>
        <w:rPr>
          <w:sz w:val="18"/>
          <w:szCs w:val="18"/>
          <w:lang w:eastAsia="es-CO"/>
        </w:rPr>
      </w:pPr>
      <w:r w:rsidRPr="00B87A0C">
        <w:rPr>
          <w:sz w:val="18"/>
          <w:szCs w:val="18"/>
          <w:lang w:val="es-CO" w:eastAsia="es-CO"/>
        </w:rPr>
        <w:t>Para armar una vista con</w:t>
      </w:r>
      <w:r w:rsidRPr="002F2866">
        <w:rPr>
          <w:sz w:val="18"/>
          <w:szCs w:val="18"/>
          <w:lang w:val="es-CO" w:eastAsia="es-CO"/>
        </w:rPr>
        <w:t xml:space="preserve"> Tkinter, </w:t>
      </w:r>
      <w:r w:rsidRPr="00B87A0C">
        <w:rPr>
          <w:sz w:val="18"/>
          <w:szCs w:val="18"/>
          <w:lang w:val="es-CO" w:eastAsia="es-CO"/>
        </w:rPr>
        <w:t>se usan componentes</w:t>
      </w:r>
      <w:r w:rsidRPr="002F2866">
        <w:rPr>
          <w:sz w:val="18"/>
          <w:szCs w:val="18"/>
          <w:lang w:val="es-CO" w:eastAsia="es-CO"/>
        </w:rPr>
        <w:t xml:space="preserve"> jerarquizados, que </w:t>
      </w:r>
      <w:r w:rsidRPr="00B87A0C">
        <w:rPr>
          <w:sz w:val="18"/>
          <w:szCs w:val="18"/>
          <w:lang w:val="es-CO" w:eastAsia="es-CO"/>
        </w:rPr>
        <w:t>hacen parte</w:t>
      </w:r>
      <w:r w:rsidRPr="002F2866">
        <w:rPr>
          <w:sz w:val="18"/>
          <w:szCs w:val="18"/>
          <w:lang w:val="es-CO" w:eastAsia="es-CO"/>
        </w:rPr>
        <w:t xml:space="preserve"> </w:t>
      </w:r>
      <w:r w:rsidRPr="00B87A0C">
        <w:rPr>
          <w:sz w:val="18"/>
          <w:szCs w:val="18"/>
          <w:lang w:val="es-CO" w:eastAsia="es-CO"/>
        </w:rPr>
        <w:t>de la</w:t>
      </w:r>
      <w:r w:rsidRPr="002F2866">
        <w:rPr>
          <w:sz w:val="18"/>
          <w:szCs w:val="18"/>
          <w:lang w:val="es-CO" w:eastAsia="es-CO"/>
        </w:rPr>
        <w:t xml:space="preserve"> interfa</w:t>
      </w:r>
      <w:r w:rsidRPr="00B87A0C">
        <w:rPr>
          <w:sz w:val="18"/>
          <w:szCs w:val="18"/>
          <w:lang w:val="es-CO" w:eastAsia="es-CO"/>
        </w:rPr>
        <w:t>z que se está desarrollando</w:t>
      </w:r>
      <w:r w:rsidRPr="002F2866">
        <w:rPr>
          <w:sz w:val="18"/>
          <w:szCs w:val="18"/>
          <w:lang w:val="es-CO" w:eastAsia="es-CO"/>
        </w:rPr>
        <w:t>. Algunos de los más comunes son</w:t>
      </w:r>
      <w:r w:rsidRPr="002F2866">
        <w:rPr>
          <w:sz w:val="18"/>
          <w:szCs w:val="18"/>
          <w:lang w:eastAsia="es-CO"/>
        </w:rPr>
        <w:t>:</w:t>
      </w:r>
    </w:p>
    <w:p w14:paraId="4CE6DE2D" w14:textId="77777777" w:rsidR="008B458C" w:rsidRPr="00B87A0C" w:rsidRDefault="008B458C" w:rsidP="001F2EC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r w:rsidRPr="002F2866">
        <w:rPr>
          <w:i/>
          <w:iCs/>
          <w:sz w:val="18"/>
          <w:szCs w:val="18"/>
          <w:lang w:val="es-CO" w:eastAsia="es-CO"/>
        </w:rPr>
        <w:t>Tk</w:t>
      </w:r>
      <w:r w:rsidRPr="002F2866">
        <w:rPr>
          <w:sz w:val="18"/>
          <w:szCs w:val="18"/>
          <w:lang w:val="es-CO" w:eastAsia="es-CO"/>
        </w:rPr>
        <w:t>: es la raíz de la interfaz, donde vamos a colocar el resto de</w:t>
      </w:r>
      <w:r w:rsidRPr="00B87A0C">
        <w:rPr>
          <w:sz w:val="18"/>
          <w:szCs w:val="18"/>
          <w:lang w:val="es-CO" w:eastAsia="es-CO"/>
        </w:rPr>
        <w:t xml:space="preserve"> </w:t>
      </w:r>
      <w:bookmarkStart w:id="1" w:name="_Hlk52773552"/>
      <w:r w:rsidRPr="00B87A0C">
        <w:rPr>
          <w:sz w:val="18"/>
          <w:szCs w:val="18"/>
          <w:lang w:val="es-CO" w:eastAsia="es-CO"/>
        </w:rPr>
        <w:t>componentes</w:t>
      </w:r>
      <w:bookmarkEnd w:id="1"/>
      <w:r w:rsidRPr="002F2866">
        <w:rPr>
          <w:sz w:val="18"/>
          <w:szCs w:val="18"/>
          <w:lang w:val="es-CO" w:eastAsia="es-CO"/>
        </w:rPr>
        <w:t>.</w:t>
      </w:r>
    </w:p>
    <w:p w14:paraId="4FE64827" w14:textId="783FC167" w:rsidR="008B458C" w:rsidRPr="002F2866" w:rsidRDefault="008B458C" w:rsidP="008B458C">
      <w:pPr>
        <w:shd w:val="clear" w:color="auto" w:fill="FFFFFF"/>
        <w:spacing w:before="100" w:beforeAutospacing="1" w:after="100" w:afterAutospacing="1"/>
        <w:jc w:val="center"/>
        <w:rPr>
          <w:sz w:val="18"/>
          <w:szCs w:val="18"/>
          <w:lang w:eastAsia="es-CO"/>
        </w:rPr>
      </w:pPr>
      <w:r w:rsidRPr="00B87A0C">
        <w:rPr>
          <w:noProof/>
          <w:sz w:val="18"/>
          <w:szCs w:val="18"/>
          <w:lang w:eastAsia="es-CO"/>
        </w:rPr>
        <w:drawing>
          <wp:inline distT="0" distB="0" distL="0" distR="0" wp14:anchorId="19278417" wp14:editId="249160EA">
            <wp:extent cx="2219325" cy="16573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4015" w14:textId="71E6C7B2" w:rsidR="008B458C" w:rsidRPr="00B87A0C" w:rsidRDefault="008B458C" w:rsidP="001F2E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r w:rsidRPr="002F2866">
        <w:rPr>
          <w:i/>
          <w:iCs/>
          <w:sz w:val="18"/>
          <w:szCs w:val="18"/>
          <w:lang w:val="es-CO" w:eastAsia="es-CO"/>
        </w:rPr>
        <w:t>Frame</w:t>
      </w:r>
      <w:r w:rsidRPr="002F2866">
        <w:rPr>
          <w:sz w:val="18"/>
          <w:szCs w:val="18"/>
          <w:lang w:val="es-CO" w:eastAsia="es-CO"/>
        </w:rPr>
        <w:t xml:space="preserve">: marco que permite agrupar diferentes </w:t>
      </w:r>
      <w:r w:rsidRPr="00B87A0C">
        <w:rPr>
          <w:sz w:val="18"/>
          <w:szCs w:val="18"/>
          <w:lang w:val="es-CO" w:eastAsia="es-CO"/>
        </w:rPr>
        <w:t>componentes</w:t>
      </w:r>
      <w:r w:rsidRPr="002F2866">
        <w:rPr>
          <w:sz w:val="18"/>
          <w:szCs w:val="18"/>
          <w:lang w:val="es-CO" w:eastAsia="es-CO"/>
        </w:rPr>
        <w:t>.</w:t>
      </w:r>
    </w:p>
    <w:p w14:paraId="506AD7E9" w14:textId="382283FC" w:rsidR="008B458C" w:rsidRPr="002F2866" w:rsidRDefault="008B458C" w:rsidP="008B458C">
      <w:pPr>
        <w:shd w:val="clear" w:color="auto" w:fill="FFFFFF"/>
        <w:spacing w:before="100" w:beforeAutospacing="1" w:after="100" w:afterAutospacing="1"/>
        <w:jc w:val="center"/>
        <w:rPr>
          <w:sz w:val="18"/>
          <w:szCs w:val="18"/>
          <w:lang w:val="es-CO" w:eastAsia="es-CO"/>
        </w:rPr>
      </w:pPr>
      <w:r w:rsidRPr="00B87A0C">
        <w:rPr>
          <w:noProof/>
          <w:sz w:val="18"/>
          <w:szCs w:val="18"/>
          <w:lang w:eastAsia="es-CO"/>
        </w:rPr>
        <w:drawing>
          <wp:inline distT="0" distB="0" distL="0" distR="0" wp14:anchorId="40B4B303" wp14:editId="551F984C">
            <wp:extent cx="1922804" cy="137160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292" cy="137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D405" w14:textId="77777777" w:rsidR="008B458C" w:rsidRPr="002F2866" w:rsidRDefault="008B458C" w:rsidP="001F2E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r w:rsidRPr="002F2866">
        <w:rPr>
          <w:i/>
          <w:iCs/>
          <w:sz w:val="18"/>
          <w:szCs w:val="18"/>
          <w:lang w:val="es-CO" w:eastAsia="es-CO"/>
        </w:rPr>
        <w:t>Label</w:t>
      </w:r>
      <w:r w:rsidRPr="002F2866">
        <w:rPr>
          <w:sz w:val="18"/>
          <w:szCs w:val="18"/>
          <w:lang w:val="es-CO" w:eastAsia="es-CO"/>
        </w:rPr>
        <w:t>: etiqueta estática que permite mostrar texto o imagen.</w:t>
      </w:r>
    </w:p>
    <w:p w14:paraId="7E779D81" w14:textId="77777777" w:rsidR="008B458C" w:rsidRPr="002F2866" w:rsidRDefault="008B458C" w:rsidP="008B458C">
      <w:pPr>
        <w:shd w:val="clear" w:color="auto" w:fill="FFFFFF"/>
        <w:spacing w:after="390"/>
        <w:jc w:val="center"/>
        <w:rPr>
          <w:sz w:val="18"/>
          <w:szCs w:val="18"/>
          <w:lang w:eastAsia="es-CO"/>
        </w:rPr>
      </w:pPr>
      <w:r w:rsidRPr="00B87A0C">
        <w:rPr>
          <w:noProof/>
          <w:sz w:val="18"/>
          <w:szCs w:val="18"/>
          <w:lang w:eastAsia="es-CO"/>
        </w:rPr>
        <w:drawing>
          <wp:inline distT="0" distB="0" distL="0" distR="0" wp14:anchorId="2C85556D" wp14:editId="0625DC3A">
            <wp:extent cx="2464405" cy="15525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61" cy="155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47F6" w14:textId="77777777" w:rsidR="008B458C" w:rsidRPr="002F2866" w:rsidRDefault="008B458C" w:rsidP="001F2EC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r w:rsidRPr="002F2866">
        <w:rPr>
          <w:i/>
          <w:iCs/>
          <w:sz w:val="18"/>
          <w:szCs w:val="18"/>
          <w:lang w:val="es-CO" w:eastAsia="es-CO"/>
        </w:rPr>
        <w:lastRenderedPageBreak/>
        <w:t>Entry</w:t>
      </w:r>
      <w:r w:rsidRPr="002F2866">
        <w:rPr>
          <w:sz w:val="18"/>
          <w:szCs w:val="18"/>
          <w:lang w:val="es-CO" w:eastAsia="es-CO"/>
        </w:rPr>
        <w:t>: etiqueta que permite introducir texto corto (típico de formularios).</w:t>
      </w:r>
    </w:p>
    <w:p w14:paraId="7CEF89FF" w14:textId="77777777" w:rsidR="008B458C" w:rsidRPr="002F2866" w:rsidRDefault="008B458C" w:rsidP="008B458C">
      <w:pPr>
        <w:shd w:val="clear" w:color="auto" w:fill="FFFFFF"/>
        <w:spacing w:after="390"/>
        <w:jc w:val="center"/>
        <w:rPr>
          <w:sz w:val="18"/>
          <w:szCs w:val="18"/>
          <w:lang w:eastAsia="es-CO"/>
        </w:rPr>
      </w:pPr>
      <w:r w:rsidRPr="00B87A0C">
        <w:rPr>
          <w:noProof/>
          <w:sz w:val="18"/>
          <w:szCs w:val="18"/>
          <w:lang w:eastAsia="es-CO"/>
        </w:rPr>
        <w:drawing>
          <wp:inline distT="0" distB="0" distL="0" distR="0" wp14:anchorId="16D804BF" wp14:editId="588F350E">
            <wp:extent cx="2667000" cy="13246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568" cy="132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EF7B" w14:textId="77777777" w:rsidR="008B458C" w:rsidRPr="002F2866" w:rsidRDefault="008B458C" w:rsidP="001F2EC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r w:rsidRPr="002F2866">
        <w:rPr>
          <w:i/>
          <w:iCs/>
          <w:sz w:val="18"/>
          <w:szCs w:val="18"/>
          <w:lang w:val="es-CO" w:eastAsia="es-CO"/>
        </w:rPr>
        <w:t>Text</w:t>
      </w:r>
      <w:r w:rsidRPr="002F2866">
        <w:rPr>
          <w:sz w:val="18"/>
          <w:szCs w:val="18"/>
          <w:lang w:val="es-CO" w:eastAsia="es-CO"/>
        </w:rPr>
        <w:t>: campo que permite introducir texto largo (típico para añadir comentarios).</w:t>
      </w:r>
    </w:p>
    <w:p w14:paraId="3C28EE44" w14:textId="77777777" w:rsidR="008B458C" w:rsidRPr="002F2866" w:rsidRDefault="008B458C" w:rsidP="008B458C">
      <w:pPr>
        <w:shd w:val="clear" w:color="auto" w:fill="FFFFFF"/>
        <w:spacing w:after="390"/>
        <w:jc w:val="center"/>
        <w:rPr>
          <w:sz w:val="18"/>
          <w:szCs w:val="18"/>
          <w:lang w:eastAsia="es-CO"/>
        </w:rPr>
      </w:pPr>
      <w:r w:rsidRPr="00B87A0C">
        <w:rPr>
          <w:noProof/>
          <w:sz w:val="18"/>
          <w:szCs w:val="18"/>
          <w:lang w:eastAsia="es-CO"/>
        </w:rPr>
        <w:drawing>
          <wp:inline distT="0" distB="0" distL="0" distR="0" wp14:anchorId="015C246D" wp14:editId="21B409FA">
            <wp:extent cx="2152650" cy="1801051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056" cy="180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8378" w14:textId="77777777" w:rsidR="008B458C" w:rsidRPr="002F2866" w:rsidRDefault="008B458C" w:rsidP="001F2EC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r w:rsidRPr="002F2866">
        <w:rPr>
          <w:i/>
          <w:iCs/>
          <w:sz w:val="18"/>
          <w:szCs w:val="18"/>
          <w:lang w:val="es-CO" w:eastAsia="es-CO"/>
        </w:rPr>
        <w:t>Button</w:t>
      </w:r>
      <w:r w:rsidRPr="002F2866">
        <w:rPr>
          <w:sz w:val="18"/>
          <w:szCs w:val="18"/>
          <w:lang w:val="es-CO" w:eastAsia="es-CO"/>
        </w:rPr>
        <w:t>: ejecuta una función al ser pulsado.</w:t>
      </w:r>
    </w:p>
    <w:p w14:paraId="6445411F" w14:textId="77777777" w:rsidR="008B458C" w:rsidRPr="002F2866" w:rsidRDefault="008B458C" w:rsidP="008B458C">
      <w:pPr>
        <w:shd w:val="clear" w:color="auto" w:fill="FFFFFF"/>
        <w:spacing w:after="390"/>
        <w:jc w:val="center"/>
        <w:rPr>
          <w:sz w:val="18"/>
          <w:szCs w:val="18"/>
          <w:lang w:eastAsia="es-CO"/>
        </w:rPr>
      </w:pPr>
      <w:r w:rsidRPr="00B87A0C">
        <w:rPr>
          <w:noProof/>
          <w:sz w:val="18"/>
          <w:szCs w:val="18"/>
          <w:lang w:eastAsia="es-CO"/>
        </w:rPr>
        <w:drawing>
          <wp:inline distT="0" distB="0" distL="0" distR="0" wp14:anchorId="39EF1BC8" wp14:editId="136605EF">
            <wp:extent cx="2067408" cy="149542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083" cy="150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3ABF" w14:textId="77777777" w:rsidR="008B458C" w:rsidRPr="002F2866" w:rsidRDefault="008B458C" w:rsidP="001F2EC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r w:rsidRPr="002F2866">
        <w:rPr>
          <w:i/>
          <w:iCs/>
          <w:sz w:val="18"/>
          <w:szCs w:val="18"/>
          <w:lang w:val="es-CO" w:eastAsia="es-CO"/>
        </w:rPr>
        <w:t>Radiobutton</w:t>
      </w:r>
      <w:r w:rsidRPr="002F2866">
        <w:rPr>
          <w:sz w:val="18"/>
          <w:szCs w:val="18"/>
          <w:lang w:val="es-CO" w:eastAsia="es-CO"/>
        </w:rPr>
        <w:t>: permite elegir una opción entre varias.</w:t>
      </w:r>
    </w:p>
    <w:p w14:paraId="683A8E39" w14:textId="087D42E1" w:rsidR="008B458C" w:rsidRDefault="008B458C" w:rsidP="008B458C">
      <w:pPr>
        <w:shd w:val="clear" w:color="auto" w:fill="FFFFFF"/>
        <w:spacing w:after="390"/>
        <w:jc w:val="center"/>
        <w:rPr>
          <w:sz w:val="18"/>
          <w:szCs w:val="18"/>
          <w:lang w:eastAsia="es-CO"/>
        </w:rPr>
      </w:pPr>
      <w:r w:rsidRPr="00B87A0C">
        <w:rPr>
          <w:noProof/>
          <w:sz w:val="18"/>
          <w:szCs w:val="18"/>
          <w:lang w:eastAsia="es-CO"/>
        </w:rPr>
        <w:drawing>
          <wp:inline distT="0" distB="0" distL="0" distR="0" wp14:anchorId="7AC5167D" wp14:editId="1D23FE4A">
            <wp:extent cx="1865462" cy="164782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907" cy="165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71CD" w14:textId="77777777" w:rsidR="0017295C" w:rsidRPr="002F2866" w:rsidRDefault="0017295C" w:rsidP="008B458C">
      <w:pPr>
        <w:shd w:val="clear" w:color="auto" w:fill="FFFFFF"/>
        <w:spacing w:after="390"/>
        <w:jc w:val="center"/>
        <w:rPr>
          <w:sz w:val="18"/>
          <w:szCs w:val="18"/>
          <w:lang w:eastAsia="es-CO"/>
        </w:rPr>
      </w:pPr>
    </w:p>
    <w:p w14:paraId="296EFC92" w14:textId="77777777" w:rsidR="008B458C" w:rsidRPr="002F2866" w:rsidRDefault="008B458C" w:rsidP="001F2EC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r w:rsidRPr="002F2866">
        <w:rPr>
          <w:i/>
          <w:iCs/>
          <w:sz w:val="18"/>
          <w:szCs w:val="18"/>
          <w:lang w:val="es-CO" w:eastAsia="es-CO"/>
        </w:rPr>
        <w:lastRenderedPageBreak/>
        <w:t>Checkbutton</w:t>
      </w:r>
      <w:r w:rsidRPr="002F2866">
        <w:rPr>
          <w:sz w:val="18"/>
          <w:szCs w:val="18"/>
          <w:lang w:val="es-CO" w:eastAsia="es-CO"/>
        </w:rPr>
        <w:t>: permite elegir varias de las opciones propuestas.</w:t>
      </w:r>
    </w:p>
    <w:p w14:paraId="21DC3B0B" w14:textId="77777777" w:rsidR="008B458C" w:rsidRPr="002F2866" w:rsidRDefault="008B458C" w:rsidP="008B458C">
      <w:pPr>
        <w:shd w:val="clear" w:color="auto" w:fill="FFFFFF"/>
        <w:spacing w:after="390"/>
        <w:jc w:val="center"/>
        <w:rPr>
          <w:sz w:val="18"/>
          <w:szCs w:val="18"/>
          <w:lang w:eastAsia="es-CO"/>
        </w:rPr>
      </w:pPr>
      <w:r w:rsidRPr="00B87A0C">
        <w:rPr>
          <w:noProof/>
          <w:sz w:val="18"/>
          <w:szCs w:val="18"/>
          <w:lang w:eastAsia="es-CO"/>
        </w:rPr>
        <w:drawing>
          <wp:inline distT="0" distB="0" distL="0" distR="0" wp14:anchorId="7D2CD966" wp14:editId="08AF67BE">
            <wp:extent cx="1964531" cy="1885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397" cy="188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CBD9" w14:textId="77777777" w:rsidR="008B458C" w:rsidRPr="002F2866" w:rsidRDefault="008B458C" w:rsidP="001F2EC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r w:rsidRPr="002F2866">
        <w:rPr>
          <w:i/>
          <w:iCs/>
          <w:sz w:val="18"/>
          <w:szCs w:val="18"/>
          <w:lang w:val="es-CO" w:eastAsia="es-CO"/>
        </w:rPr>
        <w:t>Menu</w:t>
      </w:r>
      <w:r w:rsidRPr="002F2866">
        <w:rPr>
          <w:sz w:val="18"/>
          <w:szCs w:val="18"/>
          <w:lang w:val="es-CO" w:eastAsia="es-CO"/>
        </w:rPr>
        <w:t>: clásico menú superior con opciones (Archivo, Editar…).</w:t>
      </w:r>
    </w:p>
    <w:p w14:paraId="4385F5CF" w14:textId="77777777" w:rsidR="008B458C" w:rsidRPr="002F2866" w:rsidRDefault="008B458C" w:rsidP="008B458C">
      <w:pPr>
        <w:shd w:val="clear" w:color="auto" w:fill="FFFFFF"/>
        <w:spacing w:after="390"/>
        <w:jc w:val="center"/>
        <w:rPr>
          <w:sz w:val="18"/>
          <w:szCs w:val="18"/>
          <w:lang w:eastAsia="es-CO"/>
        </w:rPr>
      </w:pPr>
      <w:r w:rsidRPr="00B87A0C">
        <w:rPr>
          <w:noProof/>
          <w:sz w:val="18"/>
          <w:szCs w:val="18"/>
          <w:lang w:eastAsia="es-CO"/>
        </w:rPr>
        <w:drawing>
          <wp:inline distT="0" distB="0" distL="0" distR="0" wp14:anchorId="73569372" wp14:editId="0AC2A3DB">
            <wp:extent cx="2184498" cy="188595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360" cy="189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E5F6" w14:textId="77777777" w:rsidR="008B458C" w:rsidRPr="002F2866" w:rsidRDefault="008B458C" w:rsidP="001F2EC2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r w:rsidRPr="002F2866">
        <w:rPr>
          <w:i/>
          <w:iCs/>
          <w:sz w:val="18"/>
          <w:szCs w:val="18"/>
          <w:lang w:val="es-CO" w:eastAsia="es-CO"/>
        </w:rPr>
        <w:t>Dialogs</w:t>
      </w:r>
      <w:r w:rsidRPr="002F2866">
        <w:rPr>
          <w:sz w:val="18"/>
          <w:szCs w:val="18"/>
          <w:lang w:val="es-CO" w:eastAsia="es-CO"/>
        </w:rPr>
        <w:t>: ventana emergente (o </w:t>
      </w:r>
      <w:r w:rsidRPr="002F2866">
        <w:rPr>
          <w:i/>
          <w:iCs/>
          <w:sz w:val="18"/>
          <w:szCs w:val="18"/>
          <w:lang w:val="es-CO" w:eastAsia="es-CO"/>
        </w:rPr>
        <w:t>pop-up</w:t>
      </w:r>
      <w:r w:rsidRPr="002F2866">
        <w:rPr>
          <w:sz w:val="18"/>
          <w:szCs w:val="18"/>
          <w:lang w:val="es-CO" w:eastAsia="es-CO"/>
        </w:rPr>
        <w:t>).</w:t>
      </w:r>
    </w:p>
    <w:p w14:paraId="3309C717" w14:textId="77777777" w:rsidR="008B458C" w:rsidRPr="002F2866" w:rsidRDefault="008B458C" w:rsidP="008B458C">
      <w:pPr>
        <w:shd w:val="clear" w:color="auto" w:fill="FFFFFF"/>
        <w:spacing w:after="390" w:line="465" w:lineRule="atLeast"/>
        <w:jc w:val="center"/>
        <w:rPr>
          <w:rFonts w:ascii="Arial" w:hAnsi="Arial" w:cs="Arial"/>
          <w:sz w:val="24"/>
          <w:szCs w:val="24"/>
          <w:lang w:eastAsia="es-CO"/>
        </w:rPr>
      </w:pPr>
      <w:r w:rsidRPr="00B87A0C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EA2D9E9" wp14:editId="188E7825">
            <wp:extent cx="2857500" cy="1581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293C" w14:textId="7666EBB0" w:rsidR="00777582" w:rsidRPr="00B87A0C" w:rsidRDefault="00777582" w:rsidP="00B2303F">
      <w:pPr>
        <w:spacing w:after="160" w:line="256" w:lineRule="auto"/>
        <w:rPr>
          <w:lang w:val="es-ES"/>
        </w:rPr>
      </w:pPr>
    </w:p>
    <w:p w14:paraId="656CB9BE" w14:textId="171EA324" w:rsidR="00777582" w:rsidRPr="0017295C" w:rsidRDefault="00777582" w:rsidP="00B2303F">
      <w:pPr>
        <w:spacing w:after="160" w:line="256" w:lineRule="auto"/>
        <w:rPr>
          <w:b/>
          <w:bCs/>
          <w:sz w:val="22"/>
          <w:szCs w:val="22"/>
          <w:lang w:val="es-ES"/>
        </w:rPr>
      </w:pPr>
    </w:p>
    <w:p w14:paraId="18417E12" w14:textId="627C3D44" w:rsidR="008B458C" w:rsidRPr="0017295C" w:rsidRDefault="008B458C" w:rsidP="008B458C">
      <w:pPr>
        <w:pStyle w:val="Ttulo1"/>
        <w:rPr>
          <w:b/>
          <w:bCs/>
          <w:lang w:val="es-CO"/>
        </w:rPr>
      </w:pPr>
      <w:r w:rsidRPr="0017295C">
        <w:rPr>
          <w:b/>
          <w:bCs/>
          <w:lang w:val="es-CO"/>
        </w:rPr>
        <w:t>Opciones de los componentes</w:t>
      </w:r>
    </w:p>
    <w:p w14:paraId="53474D04" w14:textId="77777777" w:rsidR="00B87A0C" w:rsidRPr="00B87A0C" w:rsidRDefault="00B87A0C" w:rsidP="00B87A0C">
      <w:pPr>
        <w:rPr>
          <w:lang w:val="es-CO"/>
        </w:rPr>
      </w:pPr>
    </w:p>
    <w:p w14:paraId="542B37A8" w14:textId="190313B5" w:rsidR="008B458C" w:rsidRPr="00B87A0C" w:rsidRDefault="008B458C" w:rsidP="008B458C">
      <w:pPr>
        <w:rPr>
          <w:lang w:val="es-CO"/>
        </w:rPr>
      </w:pPr>
    </w:p>
    <w:p w14:paraId="776A19F0" w14:textId="62CF17B3" w:rsidR="008B458C" w:rsidRPr="002F2866" w:rsidRDefault="008B458C" w:rsidP="008B458C">
      <w:pPr>
        <w:shd w:val="clear" w:color="auto" w:fill="FFFFFF"/>
        <w:spacing w:after="390"/>
        <w:rPr>
          <w:sz w:val="18"/>
          <w:szCs w:val="18"/>
          <w:lang w:eastAsia="es-CO"/>
        </w:rPr>
      </w:pPr>
      <w:r w:rsidRPr="002F2866">
        <w:rPr>
          <w:sz w:val="18"/>
          <w:szCs w:val="18"/>
          <w:lang w:val="es-CO" w:eastAsia="es-CO"/>
        </w:rPr>
        <w:t xml:space="preserve">Para configurar un </w:t>
      </w:r>
      <w:r w:rsidRPr="00B87A0C">
        <w:rPr>
          <w:sz w:val="18"/>
          <w:szCs w:val="18"/>
          <w:lang w:val="es-CO" w:eastAsia="es-CO"/>
        </w:rPr>
        <w:t>componente</w:t>
      </w:r>
      <w:r w:rsidRPr="002F2866">
        <w:rPr>
          <w:sz w:val="18"/>
          <w:szCs w:val="18"/>
          <w:lang w:val="es-CO" w:eastAsia="es-CO"/>
        </w:rPr>
        <w:t xml:space="preserve">, simplemente </w:t>
      </w:r>
      <w:r w:rsidRPr="00B87A0C">
        <w:rPr>
          <w:sz w:val="18"/>
          <w:szCs w:val="18"/>
          <w:lang w:val="es-CO" w:eastAsia="es-CO"/>
        </w:rPr>
        <w:t>se usa la declaración</w:t>
      </w:r>
      <w:r w:rsidRPr="002F2866">
        <w:rPr>
          <w:sz w:val="18"/>
          <w:szCs w:val="18"/>
          <w:lang w:val="es-CO" w:eastAsia="es-CO"/>
        </w:rPr>
        <w:t xml:space="preserve"> .</w:t>
      </w:r>
      <w:proofErr w:type="gramStart"/>
      <w:r w:rsidRPr="002F2866">
        <w:rPr>
          <w:sz w:val="18"/>
          <w:szCs w:val="18"/>
          <w:lang w:val="es-CO" w:eastAsia="es-CO"/>
        </w:rPr>
        <w:t>config(</w:t>
      </w:r>
      <w:proofErr w:type="gramEnd"/>
      <w:r w:rsidRPr="002F2866">
        <w:rPr>
          <w:sz w:val="18"/>
          <w:szCs w:val="18"/>
          <w:lang w:val="es-CO" w:eastAsia="es-CO"/>
        </w:rPr>
        <w:t xml:space="preserve">) </w:t>
      </w:r>
      <w:r w:rsidRPr="00B87A0C">
        <w:rPr>
          <w:sz w:val="18"/>
          <w:szCs w:val="18"/>
          <w:lang w:val="es-CO" w:eastAsia="es-CO"/>
        </w:rPr>
        <w:t>junto con</w:t>
      </w:r>
      <w:r w:rsidRPr="002F2866">
        <w:rPr>
          <w:sz w:val="18"/>
          <w:szCs w:val="18"/>
          <w:lang w:val="es-CO" w:eastAsia="es-CO"/>
        </w:rPr>
        <w:t xml:space="preserve"> los argumentos que </w:t>
      </w:r>
      <w:r w:rsidRPr="00B87A0C">
        <w:rPr>
          <w:sz w:val="18"/>
          <w:szCs w:val="18"/>
          <w:lang w:val="es-CO" w:eastAsia="es-CO"/>
        </w:rPr>
        <w:t>se quieran</w:t>
      </w:r>
      <w:r w:rsidRPr="002F2866">
        <w:rPr>
          <w:sz w:val="18"/>
          <w:szCs w:val="18"/>
          <w:lang w:val="es-CO" w:eastAsia="es-CO"/>
        </w:rPr>
        <w:t xml:space="preserve"> modificar. Algunas opciones</w:t>
      </w:r>
      <w:r w:rsidRPr="002F2866">
        <w:rPr>
          <w:sz w:val="18"/>
          <w:szCs w:val="18"/>
          <w:lang w:eastAsia="es-CO"/>
        </w:rPr>
        <w:t xml:space="preserve"> son:</w:t>
      </w:r>
    </w:p>
    <w:p w14:paraId="3C720D37" w14:textId="77777777" w:rsidR="008B458C" w:rsidRPr="002F2866" w:rsidRDefault="008B458C" w:rsidP="001F2EC2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proofErr w:type="spellStart"/>
      <w:r w:rsidRPr="002F2866">
        <w:rPr>
          <w:i/>
          <w:iCs/>
          <w:sz w:val="18"/>
          <w:szCs w:val="18"/>
          <w:lang w:val="es-CO" w:eastAsia="es-CO"/>
        </w:rPr>
        <w:lastRenderedPageBreak/>
        <w:t>bg</w:t>
      </w:r>
      <w:proofErr w:type="spellEnd"/>
      <w:r w:rsidRPr="002F2866">
        <w:rPr>
          <w:sz w:val="18"/>
          <w:szCs w:val="18"/>
          <w:lang w:val="es-CO" w:eastAsia="es-CO"/>
        </w:rPr>
        <w:t>: modifica el color de fondo. Se puede indicar con el color en inglés (incluyendo modificadores, como “</w:t>
      </w:r>
      <w:proofErr w:type="spellStart"/>
      <w:r w:rsidRPr="002F2866">
        <w:rPr>
          <w:sz w:val="18"/>
          <w:szCs w:val="18"/>
          <w:lang w:val="es-CO" w:eastAsia="es-CO"/>
        </w:rPr>
        <w:t>darkgreen</w:t>
      </w:r>
      <w:proofErr w:type="spellEnd"/>
      <w:r w:rsidRPr="002F2866">
        <w:rPr>
          <w:sz w:val="18"/>
          <w:szCs w:val="18"/>
          <w:lang w:val="es-CO" w:eastAsia="es-CO"/>
        </w:rPr>
        <w:t>”) o su código RGB en hexadecimal (“#</w:t>
      </w:r>
      <w:proofErr w:type="spellStart"/>
      <w:r w:rsidRPr="002F2866">
        <w:rPr>
          <w:sz w:val="18"/>
          <w:szCs w:val="18"/>
          <w:lang w:val="es-CO" w:eastAsia="es-CO"/>
        </w:rPr>
        <w:t>aaaaaa</w:t>
      </w:r>
      <w:proofErr w:type="spellEnd"/>
      <w:r w:rsidRPr="002F2866">
        <w:rPr>
          <w:sz w:val="18"/>
          <w:szCs w:val="18"/>
          <w:lang w:val="es-CO" w:eastAsia="es-CO"/>
        </w:rPr>
        <w:t>” para blanco). </w:t>
      </w:r>
    </w:p>
    <w:p w14:paraId="7E71C8B9" w14:textId="77777777" w:rsidR="008B458C" w:rsidRPr="002F2866" w:rsidRDefault="008B458C" w:rsidP="001F2EC2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proofErr w:type="spellStart"/>
      <w:r w:rsidRPr="002F2866">
        <w:rPr>
          <w:i/>
          <w:iCs/>
          <w:sz w:val="18"/>
          <w:szCs w:val="18"/>
          <w:lang w:val="es-CO" w:eastAsia="es-CO"/>
        </w:rPr>
        <w:t>fg</w:t>
      </w:r>
      <w:proofErr w:type="spellEnd"/>
      <w:r w:rsidRPr="002F2866">
        <w:rPr>
          <w:sz w:val="18"/>
          <w:szCs w:val="18"/>
          <w:lang w:val="es-CO" w:eastAsia="es-CO"/>
        </w:rPr>
        <w:t>: cambia el color del texto.</w:t>
      </w:r>
    </w:p>
    <w:p w14:paraId="6E2E67ED" w14:textId="77777777" w:rsidR="008B458C" w:rsidRPr="002F2866" w:rsidRDefault="008B458C" w:rsidP="001F2EC2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r w:rsidRPr="002F2866">
        <w:rPr>
          <w:i/>
          <w:iCs/>
          <w:sz w:val="18"/>
          <w:szCs w:val="18"/>
          <w:lang w:val="es-CO" w:eastAsia="es-CO"/>
        </w:rPr>
        <w:t>cursor</w:t>
      </w:r>
      <w:r w:rsidRPr="002F2866">
        <w:rPr>
          <w:sz w:val="18"/>
          <w:szCs w:val="18"/>
          <w:lang w:val="es-CO" w:eastAsia="es-CO"/>
        </w:rPr>
        <w:t>: modifica la forma del cursor. Algunos de los más utilizados son “</w:t>
      </w:r>
      <w:proofErr w:type="spellStart"/>
      <w:r w:rsidRPr="002F2866">
        <w:rPr>
          <w:sz w:val="18"/>
          <w:szCs w:val="18"/>
          <w:lang w:val="es-CO" w:eastAsia="es-CO"/>
        </w:rPr>
        <w:t>gumby</w:t>
      </w:r>
      <w:proofErr w:type="spellEnd"/>
      <w:r w:rsidRPr="002F2866">
        <w:rPr>
          <w:sz w:val="18"/>
          <w:szCs w:val="18"/>
          <w:lang w:val="es-CO" w:eastAsia="es-CO"/>
        </w:rPr>
        <w:t>”, “</w:t>
      </w:r>
      <w:proofErr w:type="spellStart"/>
      <w:r w:rsidRPr="002F2866">
        <w:rPr>
          <w:sz w:val="18"/>
          <w:szCs w:val="18"/>
          <w:lang w:val="es-CO" w:eastAsia="es-CO"/>
        </w:rPr>
        <w:t>pencil</w:t>
      </w:r>
      <w:proofErr w:type="spellEnd"/>
      <w:r w:rsidRPr="002F2866">
        <w:rPr>
          <w:sz w:val="18"/>
          <w:szCs w:val="18"/>
          <w:lang w:val="es-CO" w:eastAsia="es-CO"/>
        </w:rPr>
        <w:t>”, “</w:t>
      </w:r>
      <w:proofErr w:type="spellStart"/>
      <w:r w:rsidRPr="002F2866">
        <w:rPr>
          <w:sz w:val="18"/>
          <w:szCs w:val="18"/>
          <w:lang w:val="es-CO" w:eastAsia="es-CO"/>
        </w:rPr>
        <w:t>watch</w:t>
      </w:r>
      <w:proofErr w:type="spellEnd"/>
      <w:r w:rsidRPr="002F2866">
        <w:rPr>
          <w:sz w:val="18"/>
          <w:szCs w:val="18"/>
          <w:lang w:val="es-CO" w:eastAsia="es-CO"/>
        </w:rPr>
        <w:t>” o “</w:t>
      </w:r>
      <w:proofErr w:type="spellStart"/>
      <w:r w:rsidRPr="002F2866">
        <w:rPr>
          <w:sz w:val="18"/>
          <w:szCs w:val="18"/>
          <w:lang w:val="es-CO" w:eastAsia="es-CO"/>
        </w:rPr>
        <w:t>cross</w:t>
      </w:r>
      <w:proofErr w:type="spellEnd"/>
      <w:r w:rsidRPr="002F2866">
        <w:rPr>
          <w:sz w:val="18"/>
          <w:szCs w:val="18"/>
          <w:lang w:val="es-CO" w:eastAsia="es-CO"/>
        </w:rPr>
        <w:t>”.</w:t>
      </w:r>
    </w:p>
    <w:p w14:paraId="0555DFB8" w14:textId="77777777" w:rsidR="008B458C" w:rsidRPr="002F2866" w:rsidRDefault="008B458C" w:rsidP="001F2EC2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proofErr w:type="spellStart"/>
      <w:r w:rsidRPr="002F2866">
        <w:rPr>
          <w:i/>
          <w:iCs/>
          <w:sz w:val="18"/>
          <w:szCs w:val="18"/>
          <w:lang w:val="es-CO" w:eastAsia="es-CO"/>
        </w:rPr>
        <w:t>height</w:t>
      </w:r>
      <w:proofErr w:type="spellEnd"/>
      <w:r w:rsidRPr="002F2866">
        <w:rPr>
          <w:sz w:val="18"/>
          <w:szCs w:val="18"/>
          <w:lang w:val="es-CO" w:eastAsia="es-CO"/>
        </w:rPr>
        <w:t>: altura en líneas del componente.</w:t>
      </w:r>
    </w:p>
    <w:p w14:paraId="4A74499E" w14:textId="77777777" w:rsidR="008B458C" w:rsidRPr="002F2866" w:rsidRDefault="008B458C" w:rsidP="001F2EC2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proofErr w:type="spellStart"/>
      <w:r w:rsidRPr="002F2866">
        <w:rPr>
          <w:i/>
          <w:iCs/>
          <w:sz w:val="18"/>
          <w:szCs w:val="18"/>
          <w:lang w:val="es-CO" w:eastAsia="es-CO"/>
        </w:rPr>
        <w:t>width</w:t>
      </w:r>
      <w:proofErr w:type="spellEnd"/>
      <w:r w:rsidRPr="002F2866">
        <w:rPr>
          <w:sz w:val="18"/>
          <w:szCs w:val="18"/>
          <w:lang w:val="es-CO" w:eastAsia="es-CO"/>
        </w:rPr>
        <w:t>: anchura en caracteres del componente.</w:t>
      </w:r>
    </w:p>
    <w:p w14:paraId="6A391FF1" w14:textId="77777777" w:rsidR="008B458C" w:rsidRPr="002F2866" w:rsidRDefault="008B458C" w:rsidP="001F2EC2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eastAsia="es-CO"/>
        </w:rPr>
      </w:pPr>
      <w:proofErr w:type="spellStart"/>
      <w:r w:rsidRPr="002F2866">
        <w:rPr>
          <w:i/>
          <w:iCs/>
          <w:sz w:val="18"/>
          <w:szCs w:val="18"/>
          <w:lang w:val="es-CO" w:eastAsia="es-CO"/>
        </w:rPr>
        <w:t>font</w:t>
      </w:r>
      <w:proofErr w:type="spellEnd"/>
      <w:r w:rsidRPr="002F2866">
        <w:rPr>
          <w:sz w:val="18"/>
          <w:szCs w:val="18"/>
          <w:lang w:val="es-CO" w:eastAsia="es-CO"/>
        </w:rPr>
        <w:t xml:space="preserve">: nos permite especificar, en una tupla con nombre de la fuente, tamaño y estilo, la fuente a utilizar en el texto del componente. </w:t>
      </w:r>
      <w:r w:rsidRPr="002F2866">
        <w:rPr>
          <w:sz w:val="18"/>
          <w:szCs w:val="18"/>
          <w:lang w:eastAsia="es-CO"/>
        </w:rPr>
        <w:t xml:space="preserve">Por </w:t>
      </w:r>
      <w:proofErr w:type="spellStart"/>
      <w:r w:rsidRPr="002F2866">
        <w:rPr>
          <w:sz w:val="18"/>
          <w:szCs w:val="18"/>
          <w:lang w:eastAsia="es-CO"/>
        </w:rPr>
        <w:t>ejemplo</w:t>
      </w:r>
      <w:proofErr w:type="spellEnd"/>
      <w:r w:rsidRPr="002F2866">
        <w:rPr>
          <w:sz w:val="18"/>
          <w:szCs w:val="18"/>
          <w:lang w:eastAsia="es-CO"/>
        </w:rPr>
        <w:t xml:space="preserve">, </w:t>
      </w:r>
      <w:proofErr w:type="gramStart"/>
      <w:r w:rsidRPr="002F2866">
        <w:rPr>
          <w:sz w:val="18"/>
          <w:szCs w:val="18"/>
          <w:lang w:eastAsia="es-CO"/>
        </w:rPr>
        <w:t>Font(</w:t>
      </w:r>
      <w:proofErr w:type="gramEnd"/>
      <w:r w:rsidRPr="002F2866">
        <w:rPr>
          <w:sz w:val="18"/>
          <w:szCs w:val="18"/>
          <w:lang w:eastAsia="es-CO"/>
        </w:rPr>
        <w:t>“Times New Roman”, 24, “bold underline”).</w:t>
      </w:r>
    </w:p>
    <w:p w14:paraId="2C8B4FD2" w14:textId="77777777" w:rsidR="008B458C" w:rsidRPr="002F2866" w:rsidRDefault="008B458C" w:rsidP="001F2EC2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proofErr w:type="spellStart"/>
      <w:r w:rsidRPr="002F2866">
        <w:rPr>
          <w:i/>
          <w:iCs/>
          <w:sz w:val="18"/>
          <w:szCs w:val="18"/>
          <w:lang w:val="es-CO" w:eastAsia="es-CO"/>
        </w:rPr>
        <w:t>bd</w:t>
      </w:r>
      <w:proofErr w:type="spellEnd"/>
      <w:r w:rsidRPr="002F2866">
        <w:rPr>
          <w:sz w:val="18"/>
          <w:szCs w:val="18"/>
          <w:lang w:val="es-CO" w:eastAsia="es-CO"/>
        </w:rPr>
        <w:t>: modificamos la anchura del borde del widget.</w:t>
      </w:r>
    </w:p>
    <w:p w14:paraId="7781FB02" w14:textId="77777777" w:rsidR="008B458C" w:rsidRPr="002F2866" w:rsidRDefault="008B458C" w:rsidP="001F2EC2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eastAsia="es-CO"/>
        </w:rPr>
      </w:pPr>
      <w:proofErr w:type="spellStart"/>
      <w:r w:rsidRPr="002F2866">
        <w:rPr>
          <w:i/>
          <w:iCs/>
          <w:sz w:val="18"/>
          <w:szCs w:val="18"/>
          <w:lang w:val="es-CO" w:eastAsia="es-CO"/>
        </w:rPr>
        <w:t>relief</w:t>
      </w:r>
      <w:proofErr w:type="spellEnd"/>
      <w:r w:rsidRPr="002F2866">
        <w:rPr>
          <w:sz w:val="18"/>
          <w:szCs w:val="18"/>
          <w:lang w:val="es-CO" w:eastAsia="es-CO"/>
        </w:rPr>
        <w:t xml:space="preserve">: cambiamos el estilo del borde del componente. </w:t>
      </w:r>
      <w:proofErr w:type="spellStart"/>
      <w:r w:rsidRPr="002F2866">
        <w:rPr>
          <w:sz w:val="18"/>
          <w:szCs w:val="18"/>
          <w:lang w:eastAsia="es-CO"/>
        </w:rPr>
        <w:t>Su</w:t>
      </w:r>
      <w:proofErr w:type="spellEnd"/>
      <w:r w:rsidRPr="002F2866">
        <w:rPr>
          <w:sz w:val="18"/>
          <w:szCs w:val="18"/>
          <w:lang w:eastAsia="es-CO"/>
        </w:rPr>
        <w:t xml:space="preserve"> valor </w:t>
      </w:r>
      <w:proofErr w:type="spellStart"/>
      <w:r w:rsidRPr="002F2866">
        <w:rPr>
          <w:sz w:val="18"/>
          <w:szCs w:val="18"/>
          <w:lang w:eastAsia="es-CO"/>
        </w:rPr>
        <w:t>puede</w:t>
      </w:r>
      <w:proofErr w:type="spellEnd"/>
      <w:r w:rsidRPr="002F2866">
        <w:rPr>
          <w:sz w:val="18"/>
          <w:szCs w:val="18"/>
          <w:lang w:eastAsia="es-CO"/>
        </w:rPr>
        <w:t xml:space="preserve"> ser “flat”, “sunken”, “raised”, “groove”, “solid” o “ridge”.</w:t>
      </w:r>
    </w:p>
    <w:p w14:paraId="5087861E" w14:textId="77777777" w:rsidR="008B458C" w:rsidRPr="002F2866" w:rsidRDefault="008B458C" w:rsidP="001F2EC2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proofErr w:type="spellStart"/>
      <w:r w:rsidRPr="002F2866">
        <w:rPr>
          <w:i/>
          <w:iCs/>
          <w:sz w:val="18"/>
          <w:szCs w:val="18"/>
          <w:lang w:val="es-CO" w:eastAsia="es-CO"/>
        </w:rPr>
        <w:t>state</w:t>
      </w:r>
      <w:proofErr w:type="spellEnd"/>
      <w:r w:rsidRPr="002F2866">
        <w:rPr>
          <w:sz w:val="18"/>
          <w:szCs w:val="18"/>
          <w:lang w:val="es-CO" w:eastAsia="es-CO"/>
        </w:rPr>
        <w:t>: permite deshabilitar el componente (</w:t>
      </w:r>
      <w:proofErr w:type="spellStart"/>
      <w:r w:rsidRPr="002F2866">
        <w:rPr>
          <w:sz w:val="18"/>
          <w:szCs w:val="18"/>
          <w:lang w:val="es-CO" w:eastAsia="es-CO"/>
        </w:rPr>
        <w:t>state</w:t>
      </w:r>
      <w:proofErr w:type="spellEnd"/>
      <w:r w:rsidRPr="002F2866">
        <w:rPr>
          <w:sz w:val="18"/>
          <w:szCs w:val="18"/>
          <w:lang w:val="es-CO" w:eastAsia="es-CO"/>
        </w:rPr>
        <w:t>=DISABLED); por ejemplo, una </w:t>
      </w:r>
      <w:proofErr w:type="spellStart"/>
      <w:r w:rsidRPr="002F2866">
        <w:rPr>
          <w:i/>
          <w:iCs/>
          <w:sz w:val="18"/>
          <w:szCs w:val="18"/>
          <w:lang w:val="es-CO" w:eastAsia="es-CO"/>
        </w:rPr>
        <w:t>Label</w:t>
      </w:r>
      <w:proofErr w:type="spellEnd"/>
      <w:r w:rsidRPr="002F2866">
        <w:rPr>
          <w:sz w:val="18"/>
          <w:szCs w:val="18"/>
          <w:lang w:val="es-CO" w:eastAsia="es-CO"/>
        </w:rPr>
        <w:t> en la que no se puede escribir o un </w:t>
      </w:r>
      <w:r w:rsidRPr="002F2866">
        <w:rPr>
          <w:i/>
          <w:iCs/>
          <w:sz w:val="18"/>
          <w:szCs w:val="18"/>
          <w:lang w:val="es-CO" w:eastAsia="es-CO"/>
        </w:rPr>
        <w:t>Button</w:t>
      </w:r>
      <w:r w:rsidRPr="002F2866">
        <w:rPr>
          <w:sz w:val="18"/>
          <w:szCs w:val="18"/>
          <w:lang w:val="es-CO" w:eastAsia="es-CO"/>
        </w:rPr>
        <w:t xml:space="preserve"> que no se puede </w:t>
      </w:r>
      <w:proofErr w:type="spellStart"/>
      <w:r w:rsidRPr="002F2866">
        <w:rPr>
          <w:sz w:val="18"/>
          <w:szCs w:val="18"/>
          <w:lang w:val="es-CO" w:eastAsia="es-CO"/>
        </w:rPr>
        <w:t>clickar</w:t>
      </w:r>
      <w:proofErr w:type="spellEnd"/>
      <w:r w:rsidRPr="002F2866">
        <w:rPr>
          <w:sz w:val="18"/>
          <w:szCs w:val="18"/>
          <w:lang w:val="es-CO" w:eastAsia="es-CO"/>
        </w:rPr>
        <w:t>.</w:t>
      </w:r>
    </w:p>
    <w:p w14:paraId="7A31199E" w14:textId="77777777" w:rsidR="008B458C" w:rsidRPr="002F2866" w:rsidRDefault="008B458C" w:rsidP="001F2EC2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proofErr w:type="spellStart"/>
      <w:r w:rsidRPr="002F2866">
        <w:rPr>
          <w:i/>
          <w:iCs/>
          <w:sz w:val="18"/>
          <w:szCs w:val="18"/>
          <w:lang w:val="es-CO" w:eastAsia="es-CO"/>
        </w:rPr>
        <w:t>padding</w:t>
      </w:r>
      <w:proofErr w:type="spellEnd"/>
      <w:r w:rsidRPr="002F2866">
        <w:rPr>
          <w:sz w:val="18"/>
          <w:szCs w:val="18"/>
          <w:lang w:val="es-CO" w:eastAsia="es-CO"/>
        </w:rPr>
        <w:t>: espacio en blanco alrededor del widget en cuestión.</w:t>
      </w:r>
    </w:p>
    <w:p w14:paraId="48B0B1BE" w14:textId="77777777" w:rsidR="008B458C" w:rsidRPr="008B458C" w:rsidRDefault="008B458C" w:rsidP="001F2EC2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35"/>
        <w:rPr>
          <w:color w:val="444444"/>
          <w:sz w:val="18"/>
          <w:szCs w:val="18"/>
          <w:lang w:val="es-CO" w:eastAsia="es-CO"/>
        </w:rPr>
      </w:pPr>
      <w:proofErr w:type="spellStart"/>
      <w:r w:rsidRPr="002F2866">
        <w:rPr>
          <w:i/>
          <w:iCs/>
          <w:sz w:val="18"/>
          <w:szCs w:val="18"/>
          <w:lang w:val="es-CO" w:eastAsia="es-CO"/>
        </w:rPr>
        <w:t>command</w:t>
      </w:r>
      <w:proofErr w:type="spellEnd"/>
      <w:r w:rsidRPr="002F2866">
        <w:rPr>
          <w:sz w:val="18"/>
          <w:szCs w:val="18"/>
          <w:lang w:val="es-CO" w:eastAsia="es-CO"/>
        </w:rPr>
        <w:t xml:space="preserve">: de cara a que los botones hagan cosas, podemos indicar qué función ejecutar cuando se haga </w:t>
      </w:r>
      <w:proofErr w:type="spellStart"/>
      <w:r w:rsidRPr="002F2866">
        <w:rPr>
          <w:sz w:val="18"/>
          <w:szCs w:val="18"/>
          <w:lang w:val="es-CO" w:eastAsia="es-CO"/>
        </w:rPr>
        <w:t>click</w:t>
      </w:r>
      <w:proofErr w:type="spellEnd"/>
      <w:r w:rsidRPr="002F2866">
        <w:rPr>
          <w:sz w:val="18"/>
          <w:szCs w:val="18"/>
          <w:lang w:val="es-CO" w:eastAsia="es-CO"/>
        </w:rPr>
        <w:t xml:space="preserve"> en el mismo</w:t>
      </w:r>
      <w:r w:rsidRPr="002F2866">
        <w:rPr>
          <w:color w:val="444444"/>
          <w:sz w:val="18"/>
          <w:szCs w:val="18"/>
          <w:lang w:val="es-CO" w:eastAsia="es-CO"/>
        </w:rPr>
        <w:t>.</w:t>
      </w:r>
    </w:p>
    <w:p w14:paraId="2617BAE8" w14:textId="77777777" w:rsidR="008B458C" w:rsidRPr="008B458C" w:rsidRDefault="008B458C" w:rsidP="008B458C">
      <w:pPr>
        <w:rPr>
          <w:lang w:val="es-CO"/>
        </w:rPr>
      </w:pPr>
    </w:p>
    <w:p w14:paraId="0184F55B" w14:textId="4E427CDA" w:rsidR="008B458C" w:rsidRPr="00027EF2" w:rsidRDefault="00B87A0C" w:rsidP="008B458C">
      <w:pPr>
        <w:pStyle w:val="Ttulo1"/>
        <w:rPr>
          <w:b/>
          <w:bCs/>
          <w:lang w:val="es-CO"/>
        </w:rPr>
      </w:pPr>
      <w:r w:rsidRPr="00027EF2">
        <w:rPr>
          <w:b/>
          <w:bCs/>
          <w:lang w:val="es-CO"/>
        </w:rPr>
        <w:t>Colocación</w:t>
      </w:r>
      <w:r w:rsidR="008B458C" w:rsidRPr="00027EF2">
        <w:rPr>
          <w:b/>
          <w:bCs/>
          <w:lang w:val="es-CO"/>
        </w:rPr>
        <w:t xml:space="preserve"> de los componentes</w:t>
      </w:r>
    </w:p>
    <w:p w14:paraId="4EA5D670" w14:textId="24E4D36A" w:rsidR="00777582" w:rsidRDefault="00777582" w:rsidP="00B2303F">
      <w:pPr>
        <w:spacing w:after="160" w:line="256" w:lineRule="auto"/>
        <w:rPr>
          <w:lang w:val="es-ES"/>
        </w:rPr>
      </w:pPr>
    </w:p>
    <w:p w14:paraId="67BC88B7" w14:textId="77777777" w:rsidR="00B87A0C" w:rsidRPr="002F2866" w:rsidRDefault="00B87A0C" w:rsidP="00B87A0C">
      <w:pPr>
        <w:shd w:val="clear" w:color="auto" w:fill="FFFFFF"/>
        <w:spacing w:after="390"/>
        <w:rPr>
          <w:sz w:val="18"/>
          <w:szCs w:val="18"/>
          <w:lang w:eastAsia="es-CO"/>
        </w:rPr>
      </w:pPr>
      <w:r w:rsidRPr="00B87A0C">
        <w:rPr>
          <w:sz w:val="18"/>
          <w:szCs w:val="18"/>
          <w:lang w:val="es-CO" w:eastAsia="es-CO"/>
        </w:rPr>
        <w:t xml:space="preserve">Para ajustar la colación de un componente es necesario usar un </w:t>
      </w:r>
      <w:r w:rsidRPr="002F2866">
        <w:rPr>
          <w:sz w:val="18"/>
          <w:szCs w:val="18"/>
          <w:lang w:val="es-CO" w:eastAsia="es-CO"/>
        </w:rPr>
        <w:t xml:space="preserve">gestor de geometría de componentes. Si no, el widget quedará </w:t>
      </w:r>
      <w:r w:rsidRPr="00B87A0C">
        <w:rPr>
          <w:sz w:val="18"/>
          <w:szCs w:val="18"/>
          <w:lang w:val="es-CO" w:eastAsia="es-CO"/>
        </w:rPr>
        <w:t>creado,</w:t>
      </w:r>
      <w:r w:rsidRPr="002F2866">
        <w:rPr>
          <w:sz w:val="18"/>
          <w:szCs w:val="18"/>
          <w:lang w:val="es-CO" w:eastAsia="es-CO"/>
        </w:rPr>
        <w:t xml:space="preserve"> pero no se mostrará.</w:t>
      </w:r>
      <w:r w:rsidRPr="00B87A0C">
        <w:rPr>
          <w:sz w:val="18"/>
          <w:szCs w:val="18"/>
          <w:lang w:val="es-CO" w:eastAsia="es-CO"/>
        </w:rPr>
        <w:t xml:space="preserve"> </w:t>
      </w:r>
      <w:r w:rsidRPr="002F2866">
        <w:rPr>
          <w:sz w:val="18"/>
          <w:szCs w:val="18"/>
          <w:lang w:val="es-CO" w:eastAsia="es-CO"/>
        </w:rPr>
        <w:t>Los tres más conocidos son:</w:t>
      </w:r>
    </w:p>
    <w:p w14:paraId="5DD8251E" w14:textId="57315CBA" w:rsidR="00B87A0C" w:rsidRPr="002F2866" w:rsidRDefault="00B87A0C" w:rsidP="001F2EC2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r w:rsidRPr="002F2866">
        <w:rPr>
          <w:i/>
          <w:iCs/>
          <w:sz w:val="18"/>
          <w:szCs w:val="18"/>
          <w:lang w:val="es-CO" w:eastAsia="es-CO"/>
        </w:rPr>
        <w:t>Pack</w:t>
      </w:r>
      <w:r w:rsidRPr="002F2866">
        <w:rPr>
          <w:sz w:val="18"/>
          <w:szCs w:val="18"/>
          <w:lang w:val="es-CO" w:eastAsia="es-CO"/>
        </w:rPr>
        <w:t>: cuando añadimos un nuevo componente, se “hace hueco” a continuación de los que ya están incluidos (podemos indicar que se inserte en cualquiera de las 4 direcciones), para finalmente calcular el tamaño que necesita el widget padre para contenerlos a todos.</w:t>
      </w:r>
    </w:p>
    <w:p w14:paraId="627A9316" w14:textId="5D996FBB" w:rsidR="00B87A0C" w:rsidRPr="002F2866" w:rsidRDefault="00B87A0C" w:rsidP="001F2EC2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r w:rsidRPr="002F2866">
        <w:rPr>
          <w:i/>
          <w:iCs/>
          <w:sz w:val="18"/>
          <w:szCs w:val="18"/>
          <w:lang w:val="es-CO" w:eastAsia="es-CO"/>
        </w:rPr>
        <w:t>Place</w:t>
      </w:r>
      <w:r w:rsidRPr="002F2866">
        <w:rPr>
          <w:sz w:val="18"/>
          <w:szCs w:val="18"/>
          <w:lang w:val="es-CO" w:eastAsia="es-CO"/>
        </w:rPr>
        <w:t>: este es el más sencillo de entender, pero puede que no el más sencillo de utilizar para todo el mundo. Al insertar un componente, podemos indicar explícitamente la posición (coordenadas X e Y) dentro del widget padre, ya sea en términos absolutos o relativos.</w:t>
      </w:r>
    </w:p>
    <w:p w14:paraId="367F5245" w14:textId="0C8FEF73" w:rsidR="00B87A0C" w:rsidRPr="002F2866" w:rsidRDefault="00B87A0C" w:rsidP="001F2EC2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1035"/>
        <w:rPr>
          <w:sz w:val="18"/>
          <w:szCs w:val="18"/>
          <w:lang w:val="es-CO" w:eastAsia="es-CO"/>
        </w:rPr>
      </w:pPr>
      <w:proofErr w:type="spellStart"/>
      <w:r w:rsidRPr="002F2866">
        <w:rPr>
          <w:i/>
          <w:iCs/>
          <w:sz w:val="18"/>
          <w:szCs w:val="18"/>
          <w:lang w:val="es-CO" w:eastAsia="es-CO"/>
        </w:rPr>
        <w:t>Grid</w:t>
      </w:r>
      <w:proofErr w:type="spellEnd"/>
      <w:r w:rsidRPr="002F2866">
        <w:rPr>
          <w:sz w:val="18"/>
          <w:szCs w:val="18"/>
          <w:lang w:val="es-CO" w:eastAsia="es-CO"/>
        </w:rPr>
        <w:t>: la disposición de los elementos es una matriz, de manera que para cada uno debemos indicar la celda (fila y columna) que queremos que ocupe. Podemos además especificar que ocupe más de una fila y/o columna (</w:t>
      </w:r>
      <w:proofErr w:type="spellStart"/>
      <w:r w:rsidRPr="002F2866">
        <w:rPr>
          <w:sz w:val="18"/>
          <w:szCs w:val="18"/>
          <w:lang w:val="es-CO" w:eastAsia="es-CO"/>
        </w:rPr>
        <w:t>rowspan</w:t>
      </w:r>
      <w:proofErr w:type="spellEnd"/>
      <w:r w:rsidRPr="002F2866">
        <w:rPr>
          <w:sz w:val="18"/>
          <w:szCs w:val="18"/>
          <w:lang w:val="es-CO" w:eastAsia="es-CO"/>
        </w:rPr>
        <w:t>/</w:t>
      </w:r>
      <w:proofErr w:type="spellStart"/>
      <w:r w:rsidRPr="002F2866">
        <w:rPr>
          <w:sz w:val="18"/>
          <w:szCs w:val="18"/>
          <w:lang w:val="es-CO" w:eastAsia="es-CO"/>
        </w:rPr>
        <w:t>columnspan</w:t>
      </w:r>
      <w:proofErr w:type="spellEnd"/>
      <w:r w:rsidRPr="002F2866">
        <w:rPr>
          <w:sz w:val="18"/>
          <w:szCs w:val="18"/>
          <w:lang w:val="es-CO" w:eastAsia="es-CO"/>
        </w:rPr>
        <w:t>=3), “pegarlo” a cualquiera de los 4 bordes de la celda en vez de centrarlo (</w:t>
      </w:r>
      <w:proofErr w:type="spellStart"/>
      <w:r w:rsidRPr="002F2866">
        <w:rPr>
          <w:sz w:val="18"/>
          <w:szCs w:val="18"/>
          <w:lang w:val="es-CO" w:eastAsia="es-CO"/>
        </w:rPr>
        <w:t>sticky</w:t>
      </w:r>
      <w:proofErr w:type="spellEnd"/>
      <w:r w:rsidRPr="002F2866">
        <w:rPr>
          <w:sz w:val="18"/>
          <w:szCs w:val="18"/>
          <w:lang w:val="es-CO" w:eastAsia="es-CO"/>
        </w:rPr>
        <w:t>=W para el borde izquierdo)</w:t>
      </w:r>
      <w:r>
        <w:rPr>
          <w:sz w:val="18"/>
          <w:szCs w:val="18"/>
          <w:lang w:val="es-CO" w:eastAsia="es-CO"/>
        </w:rPr>
        <w:t>.</w:t>
      </w:r>
    </w:p>
    <w:p w14:paraId="36ECCCA5" w14:textId="01DEB9C1" w:rsidR="00777582" w:rsidRDefault="00777582" w:rsidP="00B2303F">
      <w:pPr>
        <w:spacing w:after="160" w:line="256" w:lineRule="auto"/>
        <w:rPr>
          <w:lang w:val="es-ES"/>
        </w:rPr>
      </w:pPr>
    </w:p>
    <w:p w14:paraId="54D8D38A" w14:textId="4F8F6CAF" w:rsidR="00E0090C" w:rsidRPr="00CA3E1F" w:rsidRDefault="00E0090C" w:rsidP="00941102">
      <w:pPr>
        <w:jc w:val="both"/>
        <w:rPr>
          <w:sz w:val="22"/>
          <w:szCs w:val="24"/>
          <w:lang w:val="es-CO" w:eastAsia="es-CO"/>
        </w:rPr>
      </w:pPr>
    </w:p>
    <w:p w14:paraId="110FDBBD" w14:textId="10DCC2E6" w:rsidR="00044E76" w:rsidRPr="0017295C" w:rsidRDefault="00E97402" w:rsidP="00044E76">
      <w:pPr>
        <w:pStyle w:val="ReferenceHead"/>
        <w:rPr>
          <w:b/>
          <w:bCs/>
          <w:lang w:val="es-CO"/>
        </w:rPr>
      </w:pPr>
      <w:r w:rsidRPr="0017295C">
        <w:rPr>
          <w:b/>
          <w:bCs/>
          <w:lang w:val="es-CO"/>
        </w:rPr>
        <w:t>R</w:t>
      </w:r>
      <w:r w:rsidR="00A50DA4" w:rsidRPr="0017295C">
        <w:rPr>
          <w:b/>
          <w:bCs/>
          <w:lang w:val="es-CO"/>
        </w:rPr>
        <w:t>eferencias</w:t>
      </w:r>
    </w:p>
    <w:p w14:paraId="63DAE6D5" w14:textId="5935BA5A" w:rsidR="00941102" w:rsidRPr="00044E76" w:rsidRDefault="00941102" w:rsidP="00044E76">
      <w:pPr>
        <w:pStyle w:val="ReferenceHead"/>
        <w:rPr>
          <w:lang w:val="es-CO"/>
        </w:rPr>
      </w:pPr>
    </w:p>
    <w:p w14:paraId="326EFD49" w14:textId="2FDC480A" w:rsidR="00B87A0C" w:rsidRPr="00B87A0C" w:rsidRDefault="00A50DA4" w:rsidP="00B87A0C">
      <w:pPr>
        <w:widowControl w:val="0"/>
        <w:autoSpaceDE w:val="0"/>
        <w:autoSpaceDN w:val="0"/>
        <w:adjustRightInd w:val="0"/>
        <w:spacing w:before="1" w:line="230" w:lineRule="exact"/>
        <w:ind w:left="360" w:right="250" w:hanging="360"/>
        <w:rPr>
          <w:sz w:val="16"/>
          <w:szCs w:val="16"/>
          <w:lang w:val="es-CO"/>
        </w:rPr>
      </w:pPr>
      <w:r w:rsidRPr="00B87A0C">
        <w:rPr>
          <w:sz w:val="16"/>
          <w:szCs w:val="16"/>
          <w:lang w:val="es-CO"/>
        </w:rPr>
        <w:t>[1]</w:t>
      </w:r>
      <w:r w:rsidR="0075463E" w:rsidRPr="00B87A0C">
        <w:rPr>
          <w:sz w:val="16"/>
          <w:szCs w:val="16"/>
          <w:lang w:val="es-CO"/>
        </w:rPr>
        <w:t xml:space="preserve"> </w:t>
      </w:r>
      <w:hyperlink r:id="rId28" w:anchor="module-tkinter" w:tooltip="tkinter: Interface to Tcl/Tk for graphical user interfaces" w:history="1">
        <w:r w:rsidR="00B87A0C" w:rsidRPr="00B87A0C">
          <w:rPr>
            <w:rStyle w:val="pre"/>
            <w:sz w:val="16"/>
            <w:szCs w:val="16"/>
            <w:lang w:val="es-CO"/>
          </w:rPr>
          <w:t>tkinter</w:t>
        </w:r>
      </w:hyperlink>
      <w:r w:rsidR="00B87A0C" w:rsidRPr="00B87A0C">
        <w:rPr>
          <w:sz w:val="16"/>
          <w:szCs w:val="16"/>
          <w:lang w:val="es-CO"/>
        </w:rPr>
        <w:t xml:space="preserve"> — Python interface </w:t>
      </w:r>
      <w:proofErr w:type="spellStart"/>
      <w:r w:rsidR="00B87A0C" w:rsidRPr="00B87A0C">
        <w:rPr>
          <w:sz w:val="16"/>
          <w:szCs w:val="16"/>
          <w:lang w:val="es-CO"/>
        </w:rPr>
        <w:t>to</w:t>
      </w:r>
      <w:proofErr w:type="spellEnd"/>
      <w:r w:rsidR="00B87A0C" w:rsidRPr="00B87A0C">
        <w:rPr>
          <w:sz w:val="16"/>
          <w:szCs w:val="16"/>
          <w:lang w:val="es-CO"/>
        </w:rPr>
        <w:t xml:space="preserve"> </w:t>
      </w:r>
      <w:proofErr w:type="spellStart"/>
      <w:r w:rsidR="00B87A0C" w:rsidRPr="00B87A0C">
        <w:rPr>
          <w:sz w:val="16"/>
          <w:szCs w:val="16"/>
          <w:lang w:val="es-CO"/>
        </w:rPr>
        <w:t>Tcl</w:t>
      </w:r>
      <w:proofErr w:type="spellEnd"/>
      <w:r w:rsidR="00B87A0C" w:rsidRPr="00B87A0C">
        <w:rPr>
          <w:sz w:val="16"/>
          <w:szCs w:val="16"/>
          <w:lang w:val="es-CO"/>
        </w:rPr>
        <w:t>/</w:t>
      </w:r>
      <w:proofErr w:type="spellStart"/>
      <w:r w:rsidR="00B87A0C" w:rsidRPr="00B87A0C">
        <w:rPr>
          <w:sz w:val="16"/>
          <w:szCs w:val="16"/>
          <w:lang w:val="es-CO"/>
        </w:rPr>
        <w:t>Tk</w:t>
      </w:r>
      <w:proofErr w:type="spellEnd"/>
      <w:r w:rsidR="00B87A0C" w:rsidRPr="00B87A0C">
        <w:rPr>
          <w:sz w:val="16"/>
          <w:szCs w:val="16"/>
          <w:lang w:val="es-CO"/>
        </w:rPr>
        <w:t xml:space="preserve">, [En línea]. Disponible en: </w:t>
      </w:r>
      <w:hyperlink r:id="rId29" w:history="1">
        <w:r w:rsidR="00B87A0C" w:rsidRPr="00B87A0C">
          <w:rPr>
            <w:sz w:val="16"/>
            <w:szCs w:val="16"/>
            <w:u w:val="single"/>
            <w:lang w:val="es-CO"/>
          </w:rPr>
          <w:t>https://docs.python.org/3/library/tkinter.html</w:t>
        </w:r>
      </w:hyperlink>
    </w:p>
    <w:p w14:paraId="6665A3A6" w14:textId="77777777" w:rsidR="00B87A0C" w:rsidRPr="0017295C" w:rsidRDefault="00A50DA4" w:rsidP="00B87A0C">
      <w:pPr>
        <w:widowControl w:val="0"/>
        <w:autoSpaceDE w:val="0"/>
        <w:autoSpaceDN w:val="0"/>
        <w:adjustRightInd w:val="0"/>
        <w:spacing w:before="1" w:line="230" w:lineRule="exact"/>
        <w:ind w:left="360" w:right="250" w:hanging="360"/>
        <w:rPr>
          <w:sz w:val="16"/>
          <w:szCs w:val="16"/>
          <w:lang w:val="es-CO"/>
        </w:rPr>
      </w:pPr>
      <w:r w:rsidRPr="00B87A0C">
        <w:rPr>
          <w:sz w:val="16"/>
          <w:szCs w:val="16"/>
          <w:lang w:val="es-CO"/>
        </w:rPr>
        <w:t xml:space="preserve">[2] </w:t>
      </w:r>
      <w:r w:rsidR="00B87A0C" w:rsidRPr="00B87A0C">
        <w:rPr>
          <w:sz w:val="16"/>
          <w:szCs w:val="16"/>
          <w:lang w:val="es-CO"/>
        </w:rPr>
        <w:t xml:space="preserve">Interfaces gráficas de usuario con Tk, [En línea]. Disponible en: </w:t>
      </w:r>
      <w:hyperlink r:id="rId30" w:history="1">
        <w:r w:rsidR="00B87A0C" w:rsidRPr="00B87A0C">
          <w:rPr>
            <w:rStyle w:val="Hipervnculo"/>
            <w:color w:val="auto"/>
            <w:sz w:val="16"/>
            <w:szCs w:val="16"/>
            <w:lang w:val="es-CO"/>
          </w:rPr>
          <w:t>https://docs.python.org/es/3/library/tk.html</w:t>
        </w:r>
      </w:hyperlink>
    </w:p>
    <w:p w14:paraId="37B60985" w14:textId="00C5BFB7" w:rsidR="00B87A0C" w:rsidRPr="00B87A0C" w:rsidRDefault="00A50DA4" w:rsidP="00B87A0C">
      <w:pPr>
        <w:widowControl w:val="0"/>
        <w:autoSpaceDE w:val="0"/>
        <w:autoSpaceDN w:val="0"/>
        <w:adjustRightInd w:val="0"/>
        <w:spacing w:before="1" w:line="230" w:lineRule="exact"/>
        <w:ind w:left="360" w:right="250" w:hanging="360"/>
        <w:rPr>
          <w:sz w:val="16"/>
          <w:szCs w:val="16"/>
          <w:lang w:val="es-CO"/>
        </w:rPr>
      </w:pPr>
      <w:r w:rsidRPr="00B87A0C">
        <w:rPr>
          <w:sz w:val="16"/>
          <w:szCs w:val="16"/>
          <w:lang w:val="es-CO"/>
        </w:rPr>
        <w:t xml:space="preserve">[3] </w:t>
      </w:r>
      <w:r w:rsidR="00B87A0C" w:rsidRPr="00B87A0C">
        <w:rPr>
          <w:sz w:val="16"/>
          <w:szCs w:val="16"/>
          <w:lang w:val="es-CO"/>
        </w:rPr>
        <w:t>Interfaces gráficas en Python con Tkinter</w:t>
      </w:r>
      <w:r w:rsidR="007D6EC5" w:rsidRPr="00B87A0C">
        <w:rPr>
          <w:sz w:val="16"/>
          <w:szCs w:val="16"/>
          <w:lang w:val="es-CO"/>
        </w:rPr>
        <w:t xml:space="preserve">, [En línea]. Disponible en: </w:t>
      </w:r>
      <w:hyperlink r:id="rId31" w:history="1">
        <w:r w:rsidR="00B87A0C" w:rsidRPr="00B87A0C">
          <w:rPr>
            <w:rStyle w:val="Hipervnculo"/>
            <w:color w:val="auto"/>
            <w:sz w:val="16"/>
            <w:szCs w:val="16"/>
            <w:lang w:val="es-CO"/>
          </w:rPr>
          <w:t>https://www.adictosaltrabajo.com/2020/06/30/interfaces-graficas-en-python-con-tkinter/</w:t>
        </w:r>
      </w:hyperlink>
      <w:r w:rsidR="00B87A0C" w:rsidRPr="00B87A0C">
        <w:rPr>
          <w:sz w:val="16"/>
          <w:szCs w:val="16"/>
          <w:lang w:val="es-CO"/>
        </w:rPr>
        <w:t xml:space="preserve"> </w:t>
      </w:r>
    </w:p>
    <w:p w14:paraId="77C85837" w14:textId="77777777" w:rsidR="0015189C" w:rsidRPr="007D6EC5" w:rsidRDefault="0015189C" w:rsidP="00F7162D">
      <w:pPr>
        <w:pStyle w:val="FigureCaption"/>
        <w:spacing w:before="1"/>
        <w:rPr>
          <w:sz w:val="20"/>
          <w:szCs w:val="20"/>
          <w:lang w:val="es-CO"/>
        </w:rPr>
      </w:pPr>
    </w:p>
    <w:sectPr w:rsidR="0015189C" w:rsidRPr="007D6EC5" w:rsidSect="00DA1B26"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FDCFF" w14:textId="77777777" w:rsidR="00FF44B8" w:rsidRDefault="00FF44B8">
      <w:r>
        <w:separator/>
      </w:r>
    </w:p>
  </w:endnote>
  <w:endnote w:type="continuationSeparator" w:id="0">
    <w:p w14:paraId="616EED6F" w14:textId="77777777" w:rsidR="00FF44B8" w:rsidRDefault="00FF4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99094" w14:textId="77777777" w:rsidR="00FF44B8" w:rsidRDefault="00FF44B8"/>
  </w:footnote>
  <w:footnote w:type="continuationSeparator" w:id="0">
    <w:p w14:paraId="10A68F60" w14:textId="77777777" w:rsidR="00FF44B8" w:rsidRDefault="00FF4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0A553" w14:textId="29F6E374" w:rsidR="00024C0B" w:rsidRDefault="00024C0B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8</w:t>
    </w:r>
    <w:r>
      <w:fldChar w:fldCharType="end"/>
    </w:r>
  </w:p>
  <w:p w14:paraId="2D5740AD" w14:textId="77777777" w:rsidR="00024C0B" w:rsidRPr="006034BC" w:rsidRDefault="00024C0B">
    <w:pPr>
      <w:ind w:right="360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17069AFA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b/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1FA72E9"/>
    <w:multiLevelType w:val="multilevel"/>
    <w:tmpl w:val="3F8C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5086D"/>
    <w:multiLevelType w:val="multilevel"/>
    <w:tmpl w:val="D69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6165E"/>
    <w:multiLevelType w:val="multilevel"/>
    <w:tmpl w:val="9C64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67877"/>
    <w:multiLevelType w:val="multilevel"/>
    <w:tmpl w:val="73B8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4712E"/>
    <w:multiLevelType w:val="multilevel"/>
    <w:tmpl w:val="A910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46B1B"/>
    <w:multiLevelType w:val="multilevel"/>
    <w:tmpl w:val="8724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47008"/>
    <w:multiLevelType w:val="multilevel"/>
    <w:tmpl w:val="44BA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C504D"/>
    <w:multiLevelType w:val="multilevel"/>
    <w:tmpl w:val="9ADE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79146DD"/>
    <w:multiLevelType w:val="multilevel"/>
    <w:tmpl w:val="B62E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F6614"/>
    <w:multiLevelType w:val="multilevel"/>
    <w:tmpl w:val="A5E4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E70C8"/>
    <w:multiLevelType w:val="multilevel"/>
    <w:tmpl w:val="01AA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10"/>
  </w:num>
  <w:num w:numId="12">
    <w:abstractNumId w:val="6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5B"/>
    <w:rsid w:val="000119BC"/>
    <w:rsid w:val="00013470"/>
    <w:rsid w:val="0002152C"/>
    <w:rsid w:val="00024C0B"/>
    <w:rsid w:val="00027EF2"/>
    <w:rsid w:val="00042E13"/>
    <w:rsid w:val="00044E76"/>
    <w:rsid w:val="000476BD"/>
    <w:rsid w:val="000518BD"/>
    <w:rsid w:val="00084FAF"/>
    <w:rsid w:val="000A168B"/>
    <w:rsid w:val="000B260D"/>
    <w:rsid w:val="000D2BDE"/>
    <w:rsid w:val="000D4A30"/>
    <w:rsid w:val="00104BB0"/>
    <w:rsid w:val="0010794E"/>
    <w:rsid w:val="00115197"/>
    <w:rsid w:val="0013354F"/>
    <w:rsid w:val="00133F39"/>
    <w:rsid w:val="00143F2E"/>
    <w:rsid w:val="00144E72"/>
    <w:rsid w:val="0015189C"/>
    <w:rsid w:val="0017295C"/>
    <w:rsid w:val="001768FF"/>
    <w:rsid w:val="0018729B"/>
    <w:rsid w:val="001A60B1"/>
    <w:rsid w:val="001B36B1"/>
    <w:rsid w:val="001E7B7A"/>
    <w:rsid w:val="001F2EC2"/>
    <w:rsid w:val="001F4C5C"/>
    <w:rsid w:val="00204478"/>
    <w:rsid w:val="00204F55"/>
    <w:rsid w:val="00214E2E"/>
    <w:rsid w:val="00216141"/>
    <w:rsid w:val="00217186"/>
    <w:rsid w:val="002207F3"/>
    <w:rsid w:val="002262AD"/>
    <w:rsid w:val="002434A1"/>
    <w:rsid w:val="00263943"/>
    <w:rsid w:val="00267B35"/>
    <w:rsid w:val="002F7910"/>
    <w:rsid w:val="00302F76"/>
    <w:rsid w:val="0032609B"/>
    <w:rsid w:val="0032728D"/>
    <w:rsid w:val="0033038B"/>
    <w:rsid w:val="0033314D"/>
    <w:rsid w:val="003427CE"/>
    <w:rsid w:val="00360269"/>
    <w:rsid w:val="0037551B"/>
    <w:rsid w:val="00376B05"/>
    <w:rsid w:val="0038540E"/>
    <w:rsid w:val="00391E50"/>
    <w:rsid w:val="00392DBA"/>
    <w:rsid w:val="003978BD"/>
    <w:rsid w:val="003B5203"/>
    <w:rsid w:val="003C3322"/>
    <w:rsid w:val="003C626A"/>
    <w:rsid w:val="003C68C2"/>
    <w:rsid w:val="003D4CAE"/>
    <w:rsid w:val="003F26BD"/>
    <w:rsid w:val="003F52AD"/>
    <w:rsid w:val="00424F71"/>
    <w:rsid w:val="0043144F"/>
    <w:rsid w:val="00431BFA"/>
    <w:rsid w:val="004353CF"/>
    <w:rsid w:val="004631BC"/>
    <w:rsid w:val="004722B1"/>
    <w:rsid w:val="00484761"/>
    <w:rsid w:val="00484DD5"/>
    <w:rsid w:val="004A1A0C"/>
    <w:rsid w:val="004B2903"/>
    <w:rsid w:val="004C1E16"/>
    <w:rsid w:val="004C2543"/>
    <w:rsid w:val="004D15CA"/>
    <w:rsid w:val="004D4240"/>
    <w:rsid w:val="004E3E4C"/>
    <w:rsid w:val="004F23A0"/>
    <w:rsid w:val="005003E3"/>
    <w:rsid w:val="005052CD"/>
    <w:rsid w:val="00506B20"/>
    <w:rsid w:val="00550A26"/>
    <w:rsid w:val="00550BF5"/>
    <w:rsid w:val="00567315"/>
    <w:rsid w:val="00567A70"/>
    <w:rsid w:val="005919BE"/>
    <w:rsid w:val="005A2A15"/>
    <w:rsid w:val="005B71C4"/>
    <w:rsid w:val="005D1B15"/>
    <w:rsid w:val="005D2824"/>
    <w:rsid w:val="005D3BA9"/>
    <w:rsid w:val="005D4F1A"/>
    <w:rsid w:val="005D6C14"/>
    <w:rsid w:val="005D72BB"/>
    <w:rsid w:val="005E692F"/>
    <w:rsid w:val="005F113E"/>
    <w:rsid w:val="006034BC"/>
    <w:rsid w:val="00603868"/>
    <w:rsid w:val="00606357"/>
    <w:rsid w:val="0062114B"/>
    <w:rsid w:val="00623698"/>
    <w:rsid w:val="00625E96"/>
    <w:rsid w:val="00647C09"/>
    <w:rsid w:val="00651F2C"/>
    <w:rsid w:val="006643F9"/>
    <w:rsid w:val="00680A48"/>
    <w:rsid w:val="00693D5D"/>
    <w:rsid w:val="006A14EE"/>
    <w:rsid w:val="006A2CF7"/>
    <w:rsid w:val="006B4DA5"/>
    <w:rsid w:val="006B7F03"/>
    <w:rsid w:val="007008F7"/>
    <w:rsid w:val="00723D39"/>
    <w:rsid w:val="00725B45"/>
    <w:rsid w:val="0075463E"/>
    <w:rsid w:val="007623AD"/>
    <w:rsid w:val="00771F14"/>
    <w:rsid w:val="00777582"/>
    <w:rsid w:val="00780DD6"/>
    <w:rsid w:val="00782FF7"/>
    <w:rsid w:val="007B562E"/>
    <w:rsid w:val="007C4336"/>
    <w:rsid w:val="007C5EFC"/>
    <w:rsid w:val="007D6EC5"/>
    <w:rsid w:val="007E472E"/>
    <w:rsid w:val="007F71D1"/>
    <w:rsid w:val="007F7AA6"/>
    <w:rsid w:val="00814FC7"/>
    <w:rsid w:val="00823624"/>
    <w:rsid w:val="00824FD8"/>
    <w:rsid w:val="00837E47"/>
    <w:rsid w:val="008518FE"/>
    <w:rsid w:val="0085659C"/>
    <w:rsid w:val="00872026"/>
    <w:rsid w:val="00874781"/>
    <w:rsid w:val="008747EE"/>
    <w:rsid w:val="0087792E"/>
    <w:rsid w:val="00883EAF"/>
    <w:rsid w:val="00885258"/>
    <w:rsid w:val="008A1155"/>
    <w:rsid w:val="008A30C3"/>
    <w:rsid w:val="008A3C23"/>
    <w:rsid w:val="008B458C"/>
    <w:rsid w:val="008C49CC"/>
    <w:rsid w:val="008C7CB2"/>
    <w:rsid w:val="008D69E9"/>
    <w:rsid w:val="008E0645"/>
    <w:rsid w:val="008E3018"/>
    <w:rsid w:val="008F0A24"/>
    <w:rsid w:val="008F594A"/>
    <w:rsid w:val="00901F5C"/>
    <w:rsid w:val="00904C7E"/>
    <w:rsid w:val="0091035B"/>
    <w:rsid w:val="00941102"/>
    <w:rsid w:val="009726EB"/>
    <w:rsid w:val="009A1F6E"/>
    <w:rsid w:val="009A29E5"/>
    <w:rsid w:val="009C7B5E"/>
    <w:rsid w:val="009C7D17"/>
    <w:rsid w:val="009E136D"/>
    <w:rsid w:val="009E484E"/>
    <w:rsid w:val="009F40FB"/>
    <w:rsid w:val="00A22FCB"/>
    <w:rsid w:val="00A472F1"/>
    <w:rsid w:val="00A50DA4"/>
    <w:rsid w:val="00A5237D"/>
    <w:rsid w:val="00A554A3"/>
    <w:rsid w:val="00A64233"/>
    <w:rsid w:val="00A70DF1"/>
    <w:rsid w:val="00A758EA"/>
    <w:rsid w:val="00A7604D"/>
    <w:rsid w:val="00A9580D"/>
    <w:rsid w:val="00A95C50"/>
    <w:rsid w:val="00AB79A6"/>
    <w:rsid w:val="00AB7EBF"/>
    <w:rsid w:val="00AC276A"/>
    <w:rsid w:val="00AC42A3"/>
    <w:rsid w:val="00AC4850"/>
    <w:rsid w:val="00AF1AC6"/>
    <w:rsid w:val="00AF6FE3"/>
    <w:rsid w:val="00B2303F"/>
    <w:rsid w:val="00B24445"/>
    <w:rsid w:val="00B47B59"/>
    <w:rsid w:val="00B53F81"/>
    <w:rsid w:val="00B56C2B"/>
    <w:rsid w:val="00B57263"/>
    <w:rsid w:val="00B65BD3"/>
    <w:rsid w:val="00B70469"/>
    <w:rsid w:val="00B72DD8"/>
    <w:rsid w:val="00B72E09"/>
    <w:rsid w:val="00B85CF2"/>
    <w:rsid w:val="00B87A0C"/>
    <w:rsid w:val="00BC6CF6"/>
    <w:rsid w:val="00BF0C69"/>
    <w:rsid w:val="00BF629B"/>
    <w:rsid w:val="00BF655C"/>
    <w:rsid w:val="00BF66E7"/>
    <w:rsid w:val="00C075EF"/>
    <w:rsid w:val="00C11E83"/>
    <w:rsid w:val="00C2378A"/>
    <w:rsid w:val="00C24F2F"/>
    <w:rsid w:val="00C378A1"/>
    <w:rsid w:val="00C50039"/>
    <w:rsid w:val="00C621D6"/>
    <w:rsid w:val="00C82D86"/>
    <w:rsid w:val="00C8456D"/>
    <w:rsid w:val="00C9355D"/>
    <w:rsid w:val="00C95BDB"/>
    <w:rsid w:val="00CA3E1F"/>
    <w:rsid w:val="00CA50EF"/>
    <w:rsid w:val="00CB4B8D"/>
    <w:rsid w:val="00CC0DDA"/>
    <w:rsid w:val="00CD60FC"/>
    <w:rsid w:val="00CD684F"/>
    <w:rsid w:val="00D022C7"/>
    <w:rsid w:val="00D06623"/>
    <w:rsid w:val="00D1440C"/>
    <w:rsid w:val="00D14C6B"/>
    <w:rsid w:val="00D5536F"/>
    <w:rsid w:val="00D56935"/>
    <w:rsid w:val="00D758C6"/>
    <w:rsid w:val="00D83F46"/>
    <w:rsid w:val="00D90C10"/>
    <w:rsid w:val="00D92E96"/>
    <w:rsid w:val="00DA1B26"/>
    <w:rsid w:val="00DA258C"/>
    <w:rsid w:val="00DE07FA"/>
    <w:rsid w:val="00DF2DDE"/>
    <w:rsid w:val="00E0090C"/>
    <w:rsid w:val="00E01667"/>
    <w:rsid w:val="00E15E85"/>
    <w:rsid w:val="00E279C8"/>
    <w:rsid w:val="00E36209"/>
    <w:rsid w:val="00E420BB"/>
    <w:rsid w:val="00E50DF6"/>
    <w:rsid w:val="00E6635C"/>
    <w:rsid w:val="00E7183A"/>
    <w:rsid w:val="00E87F0D"/>
    <w:rsid w:val="00E965C5"/>
    <w:rsid w:val="00E96A3A"/>
    <w:rsid w:val="00E97402"/>
    <w:rsid w:val="00E97B99"/>
    <w:rsid w:val="00EB2E9D"/>
    <w:rsid w:val="00EE33C2"/>
    <w:rsid w:val="00EE6FFC"/>
    <w:rsid w:val="00EF10AC"/>
    <w:rsid w:val="00EF4701"/>
    <w:rsid w:val="00EF564E"/>
    <w:rsid w:val="00F22198"/>
    <w:rsid w:val="00F27C18"/>
    <w:rsid w:val="00F33D49"/>
    <w:rsid w:val="00F3481E"/>
    <w:rsid w:val="00F5561C"/>
    <w:rsid w:val="00F577F6"/>
    <w:rsid w:val="00F65266"/>
    <w:rsid w:val="00F65FE5"/>
    <w:rsid w:val="00F7162D"/>
    <w:rsid w:val="00F751E1"/>
    <w:rsid w:val="00FD347F"/>
    <w:rsid w:val="00FD4EB9"/>
    <w:rsid w:val="00FD677A"/>
    <w:rsid w:val="00FE3138"/>
    <w:rsid w:val="00FF1646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  <w15:docId w15:val="{0688C29C-2ADB-4596-A56B-232C1B57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  <w:style w:type="paragraph" w:styleId="Prrafodelista">
    <w:name w:val="List Paragraph"/>
    <w:basedOn w:val="Normal"/>
    <w:uiPriority w:val="34"/>
    <w:qFormat/>
    <w:rsid w:val="00B85C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5203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901F5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901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57263"/>
    <w:rPr>
      <w:color w:val="605E5C"/>
      <w:shd w:val="clear" w:color="auto" w:fill="E1DFDD"/>
    </w:rPr>
  </w:style>
  <w:style w:type="character" w:customStyle="1" w:styleId="pre">
    <w:name w:val="pre"/>
    <w:basedOn w:val="Fuentedeprrafopredeter"/>
    <w:rsid w:val="000518BD"/>
  </w:style>
  <w:style w:type="character" w:styleId="nfasis">
    <w:name w:val="Emphasis"/>
    <w:basedOn w:val="Fuentedeprrafopredeter"/>
    <w:uiPriority w:val="20"/>
    <w:qFormat/>
    <w:rsid w:val="000518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4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1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1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0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5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1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7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6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53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7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3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9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6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0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2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0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2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1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2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ython.org/es/3/library/tkinter.html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docs.python.org/es/3/library/tkinter.ttk.html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s://docs.python.org/3/library/tkint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es/3/library/tkinter.tix.html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es/3/library/tkinter.html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docs.python.org/3/library/tkinter.html" TargetMode="External"/><Relationship Id="rId10" Type="http://schemas.openxmlformats.org/officeDocument/2006/relationships/hyperlink" Target="https://docs.python.org/es/3/library/tkinter.html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www.adictosaltrabajo.com/2020/06/30/interfaces-graficas-en-python-con-tkint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Tcl/Tk" TargetMode="External"/><Relationship Id="rId14" Type="http://schemas.openxmlformats.org/officeDocument/2006/relationships/hyperlink" Target="https://docs.python.org/es/3/library/tkinter.html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docs.python.org/es/3/library/tk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4694D-EC46-480A-B1E3-ABE16FE1F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5</Pages>
  <Words>1148</Words>
  <Characters>6317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7451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Luis Felipe Corredor Espinosa</cp:lastModifiedBy>
  <cp:revision>8</cp:revision>
  <cp:lastPrinted>2012-08-02T18:53:00Z</cp:lastPrinted>
  <dcterms:created xsi:type="dcterms:W3CDTF">2018-09-25T20:27:00Z</dcterms:created>
  <dcterms:modified xsi:type="dcterms:W3CDTF">2020-10-05T20:06:00Z</dcterms:modified>
</cp:coreProperties>
</file>