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rial" w:hAnsi="Arial"/>
          <w:b/>
          <w:i w:val="0"/>
          <w:color w:val="111111"/>
          <w:sz w:val="48"/>
        </w:rPr>
        <w:t>Informe de seguridad y dependencias de METRA</w:t>
      </w:r>
    </w:p>
    <w:p>
      <w:pPr>
        <w:pStyle w:val="Subtitle"/>
        <w:spacing w:after="220"/>
      </w:pPr>
      <w:r>
        <w:rPr>
          <w:rFonts w:ascii="Arial" w:hAnsi="Arial"/>
          <w:b w:val="0"/>
          <w:i w:val="0"/>
          <w:color w:val="087E8B"/>
          <w:sz w:val="23"/>
        </w:rPr>
        <w:t>Cambios realizados y relación con el escaneo del servidor</w:t>
      </w:r>
    </w:p>
    <w:p>
      <w:pPr>
        <w:spacing w:before="0" w:after="140" w:line="269" w:lineRule="auto"/>
      </w:pPr>
      <w:r>
        <w:rPr>
          <w:rFonts w:ascii="Arial" w:hAnsi="Arial"/>
          <w:b w:val="0"/>
          <w:i w:val="0"/>
          <w:color w:val="263746"/>
          <w:sz w:val="20"/>
        </w:rPr>
        <w:t>Actualizamos las dependencias vulnerables que aparecen en el árbol actual de METRA y añadimos validación del correo en la acción de restablecimiento de contraseña. La auditoría de pnpm pasó de 11 avisos a cero en los 375 paquetes revisados. El informe recibido también incluye software instalado en Windows, por lo que sus 459 hallazgos no corresponden todos al proyecto.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7324D"/>
          <w:sz w:val="28"/>
        </w:rPr>
        <w:t>Dependencias de METRA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263746"/>
          <w:sz w:val="20"/>
        </w:rPr>
        <w:t>El inventario del escáner contiene versiones anteriores a las que están actualmente fijadas en el lockfile. Estas son las correcciones aplicadas en el repositorio: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0E5"/>
          <w:left w:val="single" w:sz="5" w:space="0" w:color="D6E0E5"/>
          <w:bottom w:val="single" w:sz="5" w:space="0" w:color="D6E0E5"/>
          <w:right w:val="single" w:sz="5" w:space="0" w:color="D6E0E5"/>
          <w:insideH w:val="single" w:sz="5" w:space="0" w:color="D6E0E5"/>
          <w:insideV w:val="single" w:sz="5" w:space="0" w:color="D6E0E5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9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987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Inventario anterior</w:t>
            </w:r>
          </w:p>
        </w:tc>
        <w:tc>
          <w:tcPr>
            <w:tcW w:type="dxa" w:w="6307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Estado en el proyecto</w:t>
            </w:r>
          </w:p>
        </w:tc>
      </w:tr>
      <w:tr>
        <w:tc>
          <w:tcPr>
            <w:tcW w:type="dxa" w:w="169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nodemailer</w:t>
            </w:r>
          </w:p>
        </w:tc>
        <w:tc>
          <w:tcPr>
            <w:tcW w:type="dxa" w:w="19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8.0.11</w:t>
            </w:r>
          </w:p>
        </w:tc>
        <w:tc>
          <w:tcPr>
            <w:tcW w:type="dxa" w:w="630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10.0.16. Se eliminó @types/nodemailer porque la nueva versión incluye sus tipos.</w:t>
            </w:r>
          </w:p>
        </w:tc>
      </w:tr>
      <w:tr>
        <w:tc>
          <w:tcPr>
            <w:tcW w:type="dxa" w:w="169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mysql2</w:t>
            </w:r>
          </w:p>
        </w:tc>
        <w:tc>
          <w:tcPr>
            <w:tcW w:type="dxa" w:w="198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3.15.3</w:t>
            </w:r>
          </w:p>
        </w:tc>
        <w:tc>
          <w:tcPr>
            <w:tcW w:type="dxa" w:w="63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3.24.5 mediante override limitado a la dependencia de Prisma.</w:t>
            </w:r>
          </w:p>
        </w:tc>
      </w:tr>
      <w:tr>
        <w:tc>
          <w:tcPr>
            <w:tcW w:type="dxa" w:w="169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deepmerge-ts</w:t>
            </w:r>
          </w:p>
        </w:tc>
        <w:tc>
          <w:tcPr>
            <w:tcW w:type="dxa" w:w="19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7.1.5</w:t>
            </w:r>
          </w:p>
        </w:tc>
        <w:tc>
          <w:tcPr>
            <w:tcW w:type="dxa" w:w="630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8.0.2 mediante override limitado a @prisma/config.</w:t>
            </w:r>
          </w:p>
        </w:tc>
      </w:tr>
      <w:tr>
        <w:tc>
          <w:tcPr>
            <w:tcW w:type="dxa" w:w="169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next</w:t>
            </w:r>
          </w:p>
        </w:tc>
        <w:tc>
          <w:tcPr>
            <w:tcW w:type="dxa" w:w="198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16.2.1 y 16.3.0</w:t>
            </w:r>
          </w:p>
        </w:tc>
        <w:tc>
          <w:tcPr>
            <w:tcW w:type="dxa" w:w="63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16.4.0. La copia anidada de React Email ya no está en el proyecto.</w:t>
            </w:r>
          </w:p>
        </w:tc>
      </w:tr>
      <w:tr>
        <w:tc>
          <w:tcPr>
            <w:tcW w:type="dxa" w:w="169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fast-uri</w:t>
            </w:r>
          </w:p>
        </w:tc>
        <w:tc>
          <w:tcPr>
            <w:tcW w:type="dxa" w:w="19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3.1.0 y 3.1.5</w:t>
            </w:r>
          </w:p>
        </w:tc>
        <w:tc>
          <w:tcPr>
            <w:tcW w:type="dxa" w:w="630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3.1.8 en el lockfile actual.</w:t>
            </w:r>
          </w:p>
        </w:tc>
      </w:tr>
    </w:tbl>
    <w:p>
      <w:pPr>
        <w:spacing w:after="0"/>
      </w:pP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263746"/>
          <w:sz w:val="20"/>
        </w:rPr>
        <w:t>Prisma se conserva en 7.10.0 y METRA sigue usando PostgreSQL con PrismaPg y pg. mysql2 pertenece al árbol del CLI de Prisma; no se cambió el motor de base de datos ni se migró el esquema.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7324D"/>
          <w:sz w:val="28"/>
        </w:rPr>
        <w:t>Validación del correo de recuperación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263746"/>
          <w:sz w:val="20"/>
        </w:rPr>
        <w:t>La acción del servidor ahora rechaza entradas que no sean correos válidos o superen 254 caracteres antes de consultar la base de datos o invocar Nodemailer. También normaliza el correo a minúsculas para la consulta, el token y el envío.</w:t>
      </w:r>
    </w:p>
    <w:p>
      <w:pPr>
        <w:spacing w:before="0" w:after="0" w:line="269" w:lineRule="auto"/>
      </w:pPr>
      <w:r>
        <w:rPr>
          <w:rFonts w:ascii="Arial" w:hAnsi="Arial"/>
          <w:b w:val="0"/>
          <w:i w:val="0"/>
          <w:color w:val="263746"/>
          <w:sz w:val="20"/>
        </w:rPr>
        <w:t>Esta validación reduce la entrada que llega al parser de direcciones. El envío continúa usando los campos existentes y no usa la opción raw señalada en uno de los avisos de Nodemailer.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7324D"/>
          <w:sz w:val="28"/>
        </w:rPr>
        <w:t>Fuentes</w:t>
      </w:r>
    </w:p>
    <w:p>
      <w:pPr>
        <w:spacing w:after="40" w:line="240" w:lineRule="auto"/>
      </w:pPr>
      <w:r>
        <w:rPr>
          <w:rFonts w:ascii="Arial" w:hAnsi="Arial"/>
          <w:b/>
          <w:i w:val="0"/>
          <w:color w:val="087E8B"/>
          <w:sz w:val="17"/>
        </w:rPr>
        <w:t xml:space="preserve">• </w:t>
      </w:r>
      <w:r>
        <w:rPr>
          <w:rFonts w:ascii="Arial" w:hAnsi="Arial"/>
          <w:b w:val="0"/>
          <w:i w:val="0"/>
          <w:color w:val="60717E"/>
          <w:sz w:val="17"/>
        </w:rPr>
        <w:t>Informe de seguridad recibido, apartado Licencias, páginas 4012 a 4532</w:t>
      </w:r>
    </w:p>
    <w:p>
      <w:pPr>
        <w:spacing w:after="40" w:line="240" w:lineRule="auto"/>
      </w:pPr>
      <w:r>
        <w:rPr>
          <w:rFonts w:ascii="Arial" w:hAnsi="Arial"/>
          <w:b/>
          <w:i w:val="0"/>
          <w:color w:val="087E8B"/>
          <w:sz w:val="17"/>
        </w:rPr>
        <w:t xml:space="preserve">• </w:t>
      </w:r>
      <w:hyperlink r:id="rId10">
        <w:r>
          <w:rPr>
            <w:color w:val="087E8B"/>
            <w:u w:val="single"/>
          </w:rPr>
          <w:t>Aviso de Nodemailer GHSA-v53p-9fqp-m79j</w:t>
        </w:r>
      </w:hyperlink>
    </w:p>
    <w:p>
      <w:pPr>
        <w:spacing w:after="40" w:line="240" w:lineRule="auto"/>
      </w:pPr>
      <w:r>
        <w:rPr>
          <w:rFonts w:ascii="Arial" w:hAnsi="Arial"/>
          <w:b/>
          <w:i w:val="0"/>
          <w:color w:val="087E8B"/>
          <w:sz w:val="17"/>
        </w:rPr>
        <w:t xml:space="preserve">• </w:t>
      </w:r>
      <w:hyperlink r:id="rId11">
        <w:r>
          <w:rPr>
            <w:color w:val="087E8B"/>
            <w:u w:val="single"/>
          </w:rPr>
          <w:t>Changelog oficial de mysql2</w:t>
        </w:r>
      </w:hyperlink>
    </w:p>
    <w:p>
      <w:pPr>
        <w:spacing w:after="40" w:line="240" w:lineRule="auto"/>
      </w:pPr>
      <w:r>
        <w:rPr>
          <w:rFonts w:ascii="Arial" w:hAnsi="Arial"/>
          <w:b/>
          <w:i w:val="0"/>
          <w:color w:val="087E8B"/>
          <w:sz w:val="17"/>
        </w:rPr>
        <w:t xml:space="preserve">• </w:t>
      </w:r>
      <w:hyperlink r:id="rId12">
        <w:r>
          <w:rPr>
            <w:color w:val="087E8B"/>
            <w:u w:val="single"/>
          </w:rPr>
          <w:t>Aviso de deepmerge-ts GHSA-ggr8-5vv4-36mx</w:t>
        </w:r>
      </w:hyperlink>
    </w:p>
    <w:p>
      <w:pPr>
        <w:spacing w:after="40" w:line="240" w:lineRule="auto"/>
      </w:pPr>
      <w:r>
        <w:rPr>
          <w:rFonts w:ascii="Arial" w:hAnsi="Arial"/>
          <w:b/>
          <w:i w:val="0"/>
          <w:color w:val="087E8B"/>
          <w:sz w:val="17"/>
        </w:rPr>
        <w:t xml:space="preserve">• </w:t>
      </w:r>
      <w:hyperlink r:id="rId13">
        <w:r>
          <w:rPr>
            <w:color w:val="087E8B"/>
            <w:u w:val="single"/>
          </w:rPr>
          <w:t>Seguimiento de Prisma para deepmerge-ts</w:t>
        </w:r>
      </w:hyperlink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7324D"/>
          <w:sz w:val="28"/>
        </w:rPr>
        <w:t>Hallazgos del servidor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63746"/>
          <w:sz w:val="20"/>
        </w:rPr>
        <w:t>El PDF contiene 521 páginas del apartado Licencias y reporta 459 vulnerabilidades para un Windows Server 2022. El total agrupa componentes de METRA con otros programas, herramientas globales y archivos instaladores; no debe interpretarse como 459 vulnerabilidades 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0E5"/>
          <w:left w:val="single" w:sz="5" w:space="0" w:color="D6E0E5"/>
          <w:bottom w:val="single" w:sz="5" w:space="0" w:color="D6E0E5"/>
          <w:right w:val="single" w:sz="5" w:space="0" w:color="D6E0E5"/>
          <w:insideH w:val="single" w:sz="5" w:space="0" w:color="D6E0E5"/>
          <w:insideV w:val="single" w:sz="5" w:space="0" w:color="D6E0E5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49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Lo que registra el escaneo</w:t>
            </w:r>
          </w:p>
        </w:tc>
        <w:tc>
          <w:tcPr>
            <w:tcW w:type="dxa" w:w="337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Situación informada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Visual Studio Code</w:t>
            </w:r>
          </w:p>
        </w:tc>
        <w:tc>
          <w:tcPr>
            <w:tcW w:type="dxa" w:w="49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Detectó la versión 1.109.5.0. El informe incluye avisos para versiones anteriores a 1.136.2 y 1.132.1; páginas impresas 4051–4060.</w:t>
            </w:r>
          </w:p>
        </w:tc>
        <w:tc>
          <w:tcPr>
            <w:tcW w:type="dxa" w:w="337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Se desinstaló porque no se necesitaba. Falta confirmar la eliminación con un nuevo escaneo.</w:t>
            </w:r>
          </w:p>
        </w:tc>
      </w:tr>
      <w:tr>
        <w:tc>
          <w:tcPr>
            <w:tcW w:type="dxa" w:w="165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Docker Desktop</w:t>
            </w:r>
          </w:p>
        </w:tc>
        <w:tc>
          <w:tcPr>
            <w:tcW w:type="dxa" w:w="496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Registra componentes dentro de Docker Desktop y tres instaladores EXE guardados en Descargas; aparecen, entre otros, avisos para grpc y Go stdlib. Ejemplo en página impresa 4027.</w:t>
            </w:r>
          </w:p>
        </w:tc>
        <w:tc>
          <w:tcPr>
            <w:tcW w:type="dxa" w:w="33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Se desinstaló porque no se necesitaba. Conviene confirmar si quedan instaladores en Descargas y volver a escanear.</w:t>
            </w:r>
          </w:p>
        </w:tc>
      </w:tr>
    </w:tbl>
    <w:p>
      <w:pPr>
        <w:spacing w:after="0"/>
      </w:pP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63746"/>
          <w:sz w:val="20"/>
        </w:rPr>
        <w:t>La desinstalación de estos programas sí se relaciona con el inventario del servidor porque el escáner detectó archivos y componentes dentro de ambos. No son dependencias de package.json: su retiro reduce el software presente en el host, pero no corrige por sí solo las dependencias de Node.js. El PDF es una fotografía anterior a la desinstalación; no se verificó directamente el servidor desde este repositorio.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7324D"/>
          <w:sz w:val="28"/>
        </w:rPr>
        <w:t>Cambios previos incluidos en la revisión</w:t>
      </w:r>
    </w:p>
    <w:p>
      <w:pPr>
        <w:pStyle w:val="ListBullet"/>
        <w:spacing w:after="60" w:line="259" w:lineRule="auto"/>
        <w:ind w:left="288" w:hanging="187"/>
      </w:pPr>
      <w:r>
        <w:rPr>
          <w:rFonts w:ascii="Arial" w:hAnsi="Arial"/>
          <w:b w:val="0"/>
          <w:i w:val="0"/>
          <w:color w:val="263746"/>
          <w:sz w:val="19"/>
        </w:rPr>
        <w:t>Se retiraron React Email y sus componentes; la plantilla de recuperación ahora se genera como HTML.</w:t>
      </w:r>
    </w:p>
    <w:p>
      <w:pPr>
        <w:pStyle w:val="ListBullet"/>
        <w:spacing w:after="60" w:line="259" w:lineRule="auto"/>
        <w:ind w:left="288" w:hanging="187"/>
      </w:pPr>
      <w:r>
        <w:rPr>
          <w:rFonts w:ascii="Arial" w:hAnsi="Arial"/>
          <w:b w:val="0"/>
          <w:i w:val="0"/>
          <w:color w:val="263746"/>
          <w:sz w:val="19"/>
        </w:rPr>
        <w:t>Se migraron los componentes UI a radix-ui unificado y se eliminaron primitivas sin uso.</w:t>
      </w:r>
    </w:p>
    <w:p>
      <w:pPr>
        <w:pStyle w:val="ListBullet"/>
        <w:spacing w:after="60" w:line="259" w:lineRule="auto"/>
        <w:ind w:left="288" w:hanging="187"/>
      </w:pPr>
      <w:r>
        <w:rPr>
          <w:rFonts w:ascii="Arial" w:hAnsi="Arial"/>
          <w:b w:val="0"/>
          <w:i w:val="0"/>
          <w:color w:val="263746"/>
          <w:sz w:val="19"/>
        </w:rPr>
        <w:t>Se actualizaron los paquetes del proyecto y se eliminaron dependencias que ya no se utilizaban.</w:t>
      </w:r>
    </w:p>
    <w:p>
      <w:pPr>
        <w:pStyle w:val="ListBullet"/>
        <w:spacing w:after="60" w:line="259" w:lineRule="auto"/>
        <w:ind w:left="288" w:hanging="187"/>
      </w:pPr>
      <w:r>
        <w:rPr>
          <w:rFonts w:ascii="Arial" w:hAnsi="Arial"/>
          <w:b w:val="0"/>
          <w:i w:val="0"/>
          <w:color w:val="263746"/>
          <w:sz w:val="19"/>
        </w:rPr>
        <w:t>Se conservaron Prisma y PostgreSQL; se actualizaron únicamente las dependencias transitivas con avisos.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7324D"/>
          <w:sz w:val="28"/>
        </w:rPr>
        <w:t>Commits de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0E5"/>
          <w:left w:val="single" w:sz="5" w:space="0" w:color="D6E0E5"/>
          <w:bottom w:val="single" w:sz="5" w:space="0" w:color="D6E0E5"/>
          <w:right w:val="single" w:sz="5" w:space="0" w:color="D6E0E5"/>
          <w:insideH w:val="single" w:sz="5" w:space="0" w:color="D6E0E5"/>
          <w:insideV w:val="single" w:sz="5" w:space="0" w:color="D6E0E5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2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869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965a8f2</w:t>
            </w:r>
          </w:p>
        </w:tc>
        <w:tc>
          <w:tcPr>
            <w:tcW w:type="dxa" w:w="86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refactor(auth): replace React Email with an HTML template</w:t>
            </w:r>
          </w:p>
        </w:tc>
      </w:tr>
      <w:tr>
        <w:tc>
          <w:tcPr>
            <w:tcW w:type="dxa" w:w="129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1f77751</w:t>
            </w:r>
          </w:p>
        </w:tc>
        <w:tc>
          <w:tcPr>
            <w:tcW w:type="dxa" w:w="8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refactor(ui): consolidate Radix imports and prune unused primitives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357dbd5</w:t>
            </w:r>
          </w:p>
        </w:tc>
        <w:tc>
          <w:tcPr>
            <w:tcW w:type="dxa" w:w="86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chore(deps): update packages and remove unused dependencies</w:t>
            </w:r>
          </w:p>
        </w:tc>
      </w:tr>
      <w:tr>
        <w:tc>
          <w:tcPr>
            <w:tcW w:type="dxa" w:w="129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9a00b69</w:t>
            </w:r>
          </w:p>
        </w:tc>
        <w:tc>
          <w:tcPr>
            <w:tcW w:type="dxa" w:w="8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fix(auth): validate password reset email input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ac9b45a</w:t>
            </w:r>
          </w:p>
        </w:tc>
        <w:tc>
          <w:tcPr>
            <w:tcW w:type="dxa" w:w="86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263746"/>
                <w:sz w:val="17"/>
              </w:rPr>
              <w:t>fix(deps): resolve dependency audit findings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7324D"/>
          <w:sz w:val="28"/>
        </w:rPr>
        <w:t>Verificación y seguimiento</w:t>
      </w:r>
    </w:p>
    <w:p>
      <w:pPr>
        <w:pStyle w:val="ListBullet"/>
        <w:spacing w:after="60" w:line="259" w:lineRule="auto"/>
        <w:ind w:left="288" w:hanging="187"/>
      </w:pPr>
      <w:r>
        <w:rPr>
          <w:rFonts w:ascii="Arial" w:hAnsi="Arial"/>
          <w:b w:val="0"/>
          <w:i w:val="0"/>
          <w:color w:val="263746"/>
          <w:sz w:val="19"/>
        </w:rPr>
        <w:t>pnpm audit: 11 avisos antes del cambio y cero después, en 375 paquetes del árbol actual.</w:t>
      </w:r>
    </w:p>
    <w:p>
      <w:pPr>
        <w:pStyle w:val="ListBullet"/>
        <w:spacing w:after="60" w:line="259" w:lineRule="auto"/>
        <w:ind w:left="288" w:hanging="187"/>
      </w:pPr>
      <w:r>
        <w:rPr>
          <w:rFonts w:ascii="Arial" w:hAnsi="Arial"/>
          <w:b w:val="0"/>
          <w:i w:val="0"/>
          <w:color w:val="263746"/>
          <w:sz w:val="19"/>
        </w:rPr>
        <w:t>pnpm install y la generación de Prisma Client 7.10.0 terminaron correctamente.</w:t>
      </w:r>
    </w:p>
    <w:p>
      <w:pPr>
        <w:pStyle w:val="ListBullet"/>
        <w:spacing w:after="60" w:line="259" w:lineRule="auto"/>
        <w:ind w:left="288" w:hanging="187"/>
      </w:pPr>
      <w:r>
        <w:rPr>
          <w:rFonts w:ascii="Arial" w:hAnsi="Arial"/>
          <w:b w:val="0"/>
          <w:i w:val="0"/>
          <w:color w:val="263746"/>
          <w:sz w:val="19"/>
        </w:rPr>
        <w:t>pnpm typecheck no termina limpio: quedan cuatro errores de TypeScript en imports PNG/JPG de tres imágenes. Los errores están en assets y no en los archivos modificados.</w:t>
      </w:r>
    </w:p>
    <w:p>
      <w:pPr>
        <w:pStyle w:val="ListBullet"/>
        <w:spacing w:after="60" w:line="259" w:lineRule="auto"/>
        <w:ind w:left="288" w:hanging="187"/>
      </w:pPr>
      <w:r>
        <w:rPr>
          <w:rFonts w:ascii="Arial" w:hAnsi="Arial"/>
          <w:b w:val="0"/>
          <w:i w:val="0"/>
          <w:color w:val="263746"/>
          <w:sz w:val="19"/>
        </w:rPr>
        <w:t>No se ejecutaron pruebas automatizadas ni build. El nuevo escaneo del servidor sigue pendiente para confirmar la desinstalación y revisar instaladores remanentes.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b w:val="0"/>
        <w:i w:val="0"/>
        <w:color w:val="60717E"/>
        <w:sz w:val="16"/>
      </w:rPr>
      <w:t>METRA  |  Seguridad y dependencias  |  8 de octubre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637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17324D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nodemailer/nodemailer/security/advisories/GHSA-v53p-9fqp-m79j" TargetMode="External"/><Relationship Id="rId11" Type="http://schemas.openxmlformats.org/officeDocument/2006/relationships/hyperlink" Target="https://github.com/sidorares/node-mysql2/blob/master/Changelog.md" TargetMode="External"/><Relationship Id="rId12" Type="http://schemas.openxmlformats.org/officeDocument/2006/relationships/hyperlink" Target="https://github.com/RebeccaStevens/deepmerge-ts/security/advisories/GHSA-ggr8-5vv4-36mx" TargetMode="External"/><Relationship Id="rId13" Type="http://schemas.openxmlformats.org/officeDocument/2006/relationships/hyperlink" Target="https://github.com/prisma/orm/issues/300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