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 w:line="480" w:lineRule="auto"/>
      </w:pPr>
      <w:r>
        <w:rPr>
          <w:rFonts w:ascii="Arial" w:hAnsi="Arial"/>
          <w:b/>
          <w:i w:val="0"/>
          <w:color w:val="111111"/>
          <w:sz w:val="48"/>
        </w:rPr>
        <w:t>Informe de seguridad y dependencias de METRA</w:t>
      </w:r>
    </w:p>
    <w:p>
      <w:pPr>
        <w:pStyle w:val="Subtitle"/>
        <w:spacing w:after="220" w:line="480" w:lineRule="auto"/>
      </w:pPr>
      <w:r>
        <w:rPr>
          <w:rFonts w:ascii="Arial" w:hAnsi="Arial"/>
          <w:b w:val="0"/>
          <w:i w:val="0"/>
          <w:color w:val="087E8B"/>
          <w:sz w:val="23"/>
        </w:rPr>
        <w:t>Cambios realizados y relación con el escaneo del servidor</w:t>
      </w:r>
    </w:p>
    <w:p>
      <w:pPr>
        <w:spacing w:before="0" w:after="14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Actualizamos las dependencias vulnerables que aparecen en el árbol actual de METRA y añadimos validación del correo en la acción de restablecimiento de contraseña. La auditoría de pnpm pasó de 11 avisos a cero en los 375 paquetes revisados. El informe recibido también incluye software instalado en Windows, por lo que sus 459 hallazgos no corresponden todos al proyecto.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Dependencias de METRA</w:t>
      </w:r>
    </w:p>
    <w:p>
      <w:pPr>
        <w:spacing w:before="0" w:after="10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El inventario del escáner contiene versiones anteriores a las que están actualmente fijadas en el lockfile. Estas son las correcciones aplicadas en el repositorio: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6E0E5"/>
          <w:left w:val="single" w:sz="5" w:space="0" w:color="D6E0E5"/>
          <w:bottom w:val="single" w:sz="5" w:space="0" w:color="D6E0E5"/>
          <w:right w:val="single" w:sz="5" w:space="0" w:color="D6E0E5"/>
          <w:insideH w:val="single" w:sz="5" w:space="0" w:color="D6E0E5"/>
          <w:insideV w:val="single" w:sz="5" w:space="0" w:color="D6E0E5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699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1987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Inventario anterior</w:t>
            </w:r>
          </w:p>
        </w:tc>
        <w:tc>
          <w:tcPr>
            <w:tcW w:type="dxa" w:w="6307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Estado en el proyecto</w:t>
            </w:r>
          </w:p>
        </w:tc>
      </w:tr>
      <w:tr>
        <w:tc>
          <w:tcPr>
            <w:tcW w:type="dxa" w:w="169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nodemailer</w:t>
            </w:r>
          </w:p>
        </w:tc>
        <w:tc>
          <w:tcPr>
            <w:tcW w:type="dxa" w:w="198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8.0.11</w:t>
            </w:r>
          </w:p>
        </w:tc>
        <w:tc>
          <w:tcPr>
            <w:tcW w:type="dxa" w:w="630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10.0.16. Se eliminó @types/nodemailer porque la nueva versión incluye sus tipos.</w:t>
            </w:r>
          </w:p>
        </w:tc>
      </w:tr>
      <w:tr>
        <w:tc>
          <w:tcPr>
            <w:tcW w:type="dxa" w:w="1699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mysql2</w:t>
            </w:r>
          </w:p>
        </w:tc>
        <w:tc>
          <w:tcPr>
            <w:tcW w:type="dxa" w:w="198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3.15.3</w:t>
            </w:r>
          </w:p>
        </w:tc>
        <w:tc>
          <w:tcPr>
            <w:tcW w:type="dxa" w:w="630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3.24.5 mediante override limitado a la dependencia de Prisma.</w:t>
            </w:r>
          </w:p>
        </w:tc>
      </w:tr>
      <w:tr>
        <w:tc>
          <w:tcPr>
            <w:tcW w:type="dxa" w:w="169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deepmerge-ts</w:t>
            </w:r>
          </w:p>
        </w:tc>
        <w:tc>
          <w:tcPr>
            <w:tcW w:type="dxa" w:w="198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7.1.5</w:t>
            </w:r>
          </w:p>
        </w:tc>
        <w:tc>
          <w:tcPr>
            <w:tcW w:type="dxa" w:w="630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8.0.2 mediante override limitado a @prisma/config.</w:t>
            </w:r>
          </w:p>
        </w:tc>
      </w:tr>
      <w:tr>
        <w:tc>
          <w:tcPr>
            <w:tcW w:type="dxa" w:w="1699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next</w:t>
            </w:r>
          </w:p>
        </w:tc>
        <w:tc>
          <w:tcPr>
            <w:tcW w:type="dxa" w:w="198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16.2.1 y 16.3.0</w:t>
            </w:r>
          </w:p>
        </w:tc>
        <w:tc>
          <w:tcPr>
            <w:tcW w:type="dxa" w:w="630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16.4.0. La copia anidada de React Email ya no está en el proyecto.</w:t>
            </w:r>
          </w:p>
        </w:tc>
      </w:tr>
      <w:tr>
        <w:tc>
          <w:tcPr>
            <w:tcW w:type="dxa" w:w="169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fast-uri</w:t>
            </w:r>
          </w:p>
        </w:tc>
        <w:tc>
          <w:tcPr>
            <w:tcW w:type="dxa" w:w="198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3.1.0 y 3.1.5</w:t>
            </w:r>
          </w:p>
        </w:tc>
        <w:tc>
          <w:tcPr>
            <w:tcW w:type="dxa" w:w="630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3.1.8 en el lockfile actual.</w:t>
            </w:r>
          </w:p>
        </w:tc>
      </w:tr>
    </w:tbl>
    <w:p>
      <w:pPr>
        <w:spacing w:after="0" w:line="480" w:lineRule="auto"/>
      </w:pPr>
    </w:p>
    <w:p>
      <w:pPr>
        <w:spacing w:before="0" w:after="10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Prisma se conserva en 7.10.0 y METRA sigue usando PostgreSQL con PrismaPg y pg. mysql2 pertenece al árbol del CLI de Prisma; no se cambió el motor de base de datos ni se migró el esquema.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Validación del correo de recuperación</w:t>
      </w:r>
    </w:p>
    <w:p>
      <w:pPr>
        <w:spacing w:before="0" w:after="10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La acción del servidor ahora rechaza entradas que no sean correos válidos o superen 254 caracteres antes de consultar la base de datos o invocar Nodemailer. También normaliza el correo a minúsculas para la consulta, el token y el envío.</w:t>
      </w:r>
    </w:p>
    <w:p>
      <w:pPr>
        <w:spacing w:before="0" w:after="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Esta validación reduce la entrada que llega al parser de direcciones. El envío continúa usando los campos existentes y no usa la opción raw señalada en uno de los avisos de Nodemailer.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Fuentes</w:t>
      </w:r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r>
        <w:rPr>
          <w:rFonts w:ascii="Arial" w:hAnsi="Arial"/>
          <w:b w:val="0"/>
          <w:i w:val="0"/>
          <w:color w:val="60717E"/>
          <w:sz w:val="17"/>
        </w:rPr>
        <w:t>Informe de seguridad recibido, apartado Licencias, páginas 4012 a 4532</w:t>
      </w:r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0">
        <w:r>
          <w:rPr>
            <w:color w:val="087E8B"/>
            <w:u w:val="single"/>
          </w:rPr>
          <w:t>Aviso de Nodemailer GHSA-v53p-9fqp-m79j</w:t>
        </w:r>
      </w:hyperlink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1">
        <w:r>
          <w:rPr>
            <w:color w:val="087E8B"/>
            <w:u w:val="single"/>
          </w:rPr>
          <w:t>Changelog oficial de mysql2</w:t>
        </w:r>
      </w:hyperlink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2">
        <w:r>
          <w:rPr>
            <w:color w:val="087E8B"/>
            <w:u w:val="single"/>
          </w:rPr>
          <w:t>Aviso de deepmerge-ts GHSA-ggr8-5vv4-36mx</w:t>
        </w:r>
      </w:hyperlink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3">
        <w:r>
          <w:rPr>
            <w:color w:val="087E8B"/>
            <w:u w:val="single"/>
          </w:rPr>
          <w:t>Seguimiento de Prisma para deepmerge-ts</w:t>
        </w:r>
      </w:hyperlink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Hallazgos del servidor</w:t>
      </w:r>
    </w:p>
    <w:p>
      <w:pPr>
        <w:spacing w:before="0" w:after="12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El PDF contiene 521 páginas del apartado Licencias y reporta 459 vulnerabilidades para un Windows Server 2022. El total agrupa componentes de METRA con otros programas, herramientas globales y archivos instaladores; no debe interpretarse como 459 vulnerabilidades de la aplicación.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6E0E5"/>
          <w:left w:val="single" w:sz="5" w:space="0" w:color="D6E0E5"/>
          <w:bottom w:val="single" w:sz="5" w:space="0" w:color="D6E0E5"/>
          <w:right w:val="single" w:sz="5" w:space="0" w:color="D6E0E5"/>
          <w:insideH w:val="single" w:sz="5" w:space="0" w:color="D6E0E5"/>
          <w:insideV w:val="single" w:sz="5" w:space="0" w:color="D6E0E5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Software</w:t>
            </w:r>
          </w:p>
        </w:tc>
        <w:tc>
          <w:tcPr>
            <w:tcW w:type="dxa" w:w="4968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Lo que registra el escaneo</w:t>
            </w:r>
          </w:p>
        </w:tc>
        <w:tc>
          <w:tcPr>
            <w:tcW w:type="dxa" w:w="3370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Situación informada</w:t>
            </w:r>
          </w:p>
        </w:tc>
      </w:tr>
      <w:tr>
        <w:trPr>
          <w:cantSplit/>
        </w:trPr>
        <w:tc>
          <w:tcPr>
            <w:tcW w:type="dxa" w:w="165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Visual Studio Code</w:t>
            </w:r>
          </w:p>
        </w:tc>
        <w:tc>
          <w:tcPr>
            <w:tcW w:type="dxa" w:w="496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Detectó la versión 1.109.5.0. El informe incluye avisos para versiones anteriores a 1.136.2 y 1.132.1; páginas impresas 4051–4060.</w:t>
            </w:r>
          </w:p>
        </w:tc>
        <w:tc>
          <w:tcPr>
            <w:tcW w:type="dxa" w:w="337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Se desinstaló porque no se necesitaba. Falta confirmar la eliminación con un nuevo escaneo.</w:t>
            </w:r>
          </w:p>
        </w:tc>
      </w:tr>
      <w:tr>
        <w:trPr>
          <w:cantSplit/>
        </w:trPr>
        <w:tc>
          <w:tcPr>
            <w:tcW w:type="dxa" w:w="1656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Docker Desktop</w:t>
            </w:r>
          </w:p>
        </w:tc>
        <w:tc>
          <w:tcPr>
            <w:tcW w:type="dxa" w:w="4968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Registra componentes dentro de Docker Desktop y tres instaladores EXE guardados en Descargas; aparecen, entre otros, avisos para grpc y Go stdlib. Ejemplo en página impresa 4027.</w:t>
            </w:r>
          </w:p>
        </w:tc>
        <w:tc>
          <w:tcPr>
            <w:tcW w:type="dxa" w:w="3370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480" w:lineRule="auto"/>
            </w:pPr>
            <w:r>
              <w:t>Se desinstaló porque no se necesitaba. Borrar los tres instaladores de Descargas si aún están presentes y volver a escanear.</w:t>
            </w:r>
          </w:p>
        </w:tc>
      </w:tr>
    </w:tbl>
    <w:p>
      <w:pPr>
        <w:spacing w:after="0" w:line="480" w:lineRule="auto"/>
      </w:pPr>
    </w:p>
    <w:p>
      <w:pPr>
        <w:spacing w:before="0" w:after="12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La desinstalación de estos programas sí se relaciona con el inventario del servidor porque el escáner detectó archivos y componentes dentro de ambos. No son dependencias de package.json: su retiro reduce el software presente en el host, pero no corrige por sí solo las dependencias de Node.js. El PDF es una fotografía anterior a la desinstalación; no se verificó directamente el servidor desde este repositorio.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Cambios previos incluidos en la revisión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retiraron React Email y sus componentes; la plantilla de recuperación ahora se genera como HTML.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migraron los componentes UI a radix-ui unificado y se eliminaron primitivas sin uso.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actualizaron los paquetes del proyecto y se eliminaron dependencias que ya no se utilizaban.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conservaron Prisma y PostgreSQL; se actualizaron únicamente las dependencias transitivas con avisos.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Verificación y seguimiento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pnpm audit: 11 avisos antes del cambio y cero después, en 375 paquetes del árbol actual.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pnpm install y la generación de Prisma Client 7.10.0 terminaron correctamente.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pnpm typecheck no termina limpio: quedan cuatro errores de TypeScript en imports PNG/JPG de tres imágenes. Los errores están en assets y no en los archivos modificados.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No se ejecutaron pruebas automatizadas ni build. El nuevo escaneo del servidor sigue pendiente para confirmar la desinstalación y revisar instaladores remanentes.</w:t>
      </w:r>
    </w:p>
    <w:sectPr w:rsidR="00FC693F" w:rsidRPr="0006063C" w:rsidSect="00034616">
      <w:footerReference w:type="default" r:id="rId9"/>
      <w:headerReference w:type="default" r:id="rId14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979" w:right="1123" w:bottom="936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480" w:lineRule="auto"/>
      <w:jc w:val="right"/>
    </w:pPr>
    <w:r>
      <w:rPr>
        <w:rFonts w:ascii="Arial" w:hAnsi="Arial"/>
        <w:b w:val="0"/>
        <w:i w:val="0"/>
        <w:color w:val="60717E"/>
        <w:sz w:val="16"/>
      </w:rPr>
      <w:t>METRA  |  Seguridad y dependencias  |  8 de octubre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26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24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6374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7324D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nodemailer/nodemailer/security/advisories/GHSA-v53p-9fqp-m79j" TargetMode="External"/><Relationship Id="rId11" Type="http://schemas.openxmlformats.org/officeDocument/2006/relationships/hyperlink" Target="https://github.com/sidorares/node-mysql2/blob/master/Changelog.md" TargetMode="External"/><Relationship Id="rId12" Type="http://schemas.openxmlformats.org/officeDocument/2006/relationships/hyperlink" Target="https://github.com/RebeccaStevens/deepmerge-ts/security/advisories/GHSA-ggr8-5vv4-36mx" TargetMode="External"/><Relationship Id="rId13" Type="http://schemas.openxmlformats.org/officeDocument/2006/relationships/hyperlink" Target="https://github.com/prisma/orm/issues/30052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