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120" w:before="0"/>
        <w:jc w:val="center"/>
      </w:pPr>
      <w:r>
        <w:rPr>
          <w:rFonts w:ascii="Georgia" w:cs="Georgia" w:eastAsia="Georgia" w:hAnsi="Georgia"/>
          <w:color w:val="2C2C2A"/>
          <w:sz w:val="52"/>
          <w:szCs w:val="52"/>
        </w:rPr>
        <w:t xml:space="preserve">GUTLEBER &amp; ASOC.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C7B6B"/>
          <w:sz w:val="22"/>
          <w:szCs w:val="22"/>
        </w:rPr>
        <w:t xml:space="preserve">DOCUMENTO MAESTRO DE CONTEXTO</w:t>
      </w:r>
    </w:p>
    <w:p>
      <w:pPr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Estrategia · Mensajes · Pitch · Propuesta · Sistema · Archivos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BBBBBB"/>
          <w:sz w:val="19"/>
          <w:szCs w:val="19"/>
        </w:rPr>
        <w:t xml:space="preserve">Posadas, Misiones · 2026 · Uso interno — versión viva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1. Identidad de la firma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Gutleber &amp; Asoc. es una firma inmobiliaria boutique con base en Posadas, Misiones. Fundada por Cintia Gutleber —corredora matriculada con trayectoria en Gutleber Propiedades (firma familiar que continúa operando)— y su socio, quien aporta visión tecnológica, red de contactos y apertura comercial.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Nota importante: Gutleber Propiedades sigue operando como firma familiar. Gutleber &amp; Asoc. es una firma nueva e independiente. Nunca hablar públicamente de la separación ni compararse con la firma familiar.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 firma ES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 firma NO ES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Boutique · moderna · profesional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Inmobiliaria tradicional o familiar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Orientada a patrimonio e inversión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Vendedor agresivo o de alto volumen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Tecnológica con atención humana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Lujo exagerado o estética recargada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Discreta, clara y confiable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Empresa fría o impersonal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Con arraigo local en Posadas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Operación improvisada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Mensaje central de marca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i/>
          <w:iCs/>
          <w:color w:val="8C7B6B"/>
          <w:sz w:val="24"/>
          <w:szCs w:val="24"/>
        </w:rPr>
        <w:t xml:space="preserve">"La experiencia de siempre, con la claridad y la tecnología que el propietario de hoy necesita."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El diferencial que define todo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EB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Información en tiempo real.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El propietario siempre sabe qué pasa con su propiedad. Nada queda en el aire.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Este es el compromiso operativo central — no un slogan.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Unidades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Unidad</w:t>
            </w:r>
          </w:p>
        </w:tc>
        <w:tc>
          <w:tcPr>
            <w:tcW w:type="dxa" w:w="6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Gutleber Gestión</w:t>
            </w:r>
          </w:p>
        </w:tc>
        <w:tc>
          <w:tcPr>
            <w:tcW w:type="dxa" w:w="6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Administración y property management mensual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Gutleber Inversiones</w:t>
            </w:r>
          </w:p>
        </w:tc>
        <w:tc>
          <w:tcPr>
            <w:tcW w:type="dxa" w:w="6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Oportunidades de compra y activos patrimoniales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Gutleber Desarrollos</w:t>
            </w:r>
          </w:p>
        </w:tc>
        <w:tc>
          <w:tcPr>
            <w:tcW w:type="dxa" w:w="6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Análisis de terrenos, lotes y potencial constructivo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Gutleber Capital</w:t>
            </w:r>
          </w:p>
        </w:tc>
        <w:tc>
          <w:tcPr>
            <w:tcW w:type="dxa" w:w="6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Negocios patrimoniales e inversiones estructuradas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2. Clientes objetivo y sus dolores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 dolor real hoy</w:t>
            </w:r>
          </w:p>
        </w:tc>
        <w:tc>
          <w:tcPr>
            <w:tcW w:type="dxa" w:w="3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 que Gutleber &amp; Asoc. ofrece</w:t>
            </w:r>
          </w:p>
        </w:tc>
      </w:tr>
      <w:tr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Propietario con propiedad alquilada</w:t>
            </w:r>
          </w:p>
        </w:tc>
        <w:tc>
          <w:tcPr>
            <w:tcW w:type="dxa" w:w="3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Miedo al inquilino problemático. Confusión con Ley 27.737. Inmobiliaria que desaparece. Falta de información.</w:t>
            </w:r>
          </w:p>
        </w:tc>
        <w:tc>
          <w:tcPr>
            <w:tcW w:type="dxa" w:w="3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Selección rigurosa. Gestión completa. Seguimiento mensual. Información clara y rápida. Corredora con trayectoria.</w:t>
            </w:r>
          </w:p>
        </w:tc>
      </w:tr>
      <w:tr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Propietario con terreno o lote</w:t>
            </w:r>
          </w:p>
        </w:tc>
        <w:tc>
          <w:tcPr>
            <w:tcW w:type="dxa" w:w="3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 sabe si vender, esperar o desarrollar. Recibe ofertas sin asesoramiento. Teme vender barato.</w:t>
            </w:r>
          </w:p>
        </w:tc>
        <w:tc>
          <w:tcPr>
            <w:tcW w:type="dxa" w:w="3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Análisis real del potencial. Visión de desarrollo. Acceso a compradores calificados. Asesoramiento patrimonial, no presión de cierre.</w:t>
            </w:r>
          </w:p>
        </w:tc>
      </w:tr>
      <w:tr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Inversor con varias propiedades</w:t>
            </w:r>
          </w:p>
        </w:tc>
        <w:tc>
          <w:tcPr>
            <w:tcW w:type="dxa" w:w="3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Administración dispersa. Sin reporte consolidado. No sabe cómo crecer ordenadamente.</w:t>
            </w:r>
          </w:p>
        </w:tc>
        <w:tc>
          <w:tcPr>
            <w:tcW w:type="dxa" w:w="3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Administración centralizada. Reporte claro de cada propiedad. Visión estratégica. Un socio, no un empleado.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3. Mensajes de WhatsApp — Primer contacto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Regla de oro: no más de tres párrafos. No mandar PDF en el primer mensaje. El único objetivo es conseguir la reunión.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Cuando viene por referido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REFERIDO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"Hola [nombre], soy [tu nombre], trabajo con Cintia Gutleber. Nos pasó tu contacto [nombre del referido]. Estamos abriendo Gutleber &amp; Asoc., una firma de gestión inmobiliaria boutique en Posadas, y nos comentó que tenés una propiedad. Me gustaría contarte brevemente cómo trabajamos, creo que te puede interesar. ¿Tenés unos minutos esta semana para una llamada o un café?"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Cuando es contacto de la cartera de Cintia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CARTERA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"Hola [nombre], te escribe Cintia. Quería contarte que junto a mi socio estamos abriendo Gutleber &amp; Asoc., una firma propia con un modelo de trabajo diferente al que venía haciendo. La idea es trabajar con menos propietarios pero con mucho más seguimiento y claridad. Me gustaría que charlemos. ¿Cuándo podés?"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Cuando es contacto propio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PROPIO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"Hola [nombre], te cuento que con Cintia Gutleber estamos lanzando Gutleber &amp; Asoc., una firma inmobiliaria boutique en Posadas. Nos especializamos en administración, inversión y patrimonio inmobiliario. Sé que tenés [propiedad / terreno] y me gustaría contarte cómo trabajamos. ¿Podemos juntarnos esta semana?"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EB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Reglas para WhatsApp: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No hablar de comisiones en el primer mensaje. Si preguntan: "Eso lo vemos cuando te presento la propuesta."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No mandar el PDF sin que lo pidan.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Si no responden en 48hs, un solo seguimiento: "Hola [nombre], ¿pudiste ver mi mensaje?"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Nunca más de dos mensajes sin respuesta.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NUNCA hablar mal de la competencia. En Posadas todos se conocen.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4. Estructura de la reunión presencial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No es un guión rígido. Es un orden que funciona. La reunión ideal dura entre 30 y 45 minutos.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Paso 1 — Escuchar primero (5 minutos)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Antes de hablar de la firma, preguntar: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APERTURA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"Contame un poco la situación de la propiedad. ¿Está alquilada, vacía, la estás pensando vender?"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El propietario que habla primero ya dice qué necesita. Escuchar y conectar la propuesta con lo que dijo.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Paso 2 — Presentar la firma (3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PRESENTACIÓN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"Nosotros trabajamos diferente a lo que probablemente estás acostumbrado. Somos un equipo chico, trabajamos con pocos propietarios, y nuestro compromiso principal es uno solo: que vos siempre sepas qué pasa con tu propiedad. Nada queda en el aire. Información clara, seguimiento real, respuesta rápida."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Paso 3 — El diferencial según el caso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1"/>
          <w:szCs w:val="21"/>
        </w:rPr>
        <w:t xml:space="preserve">Si tiene propiedad alquilada y no está conforme: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ALQUILADA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"Lo que más escuchamos de propietarios es que firman con una inmobiliaria y después no saben nada hasta que hay un problema. Nosotros trabajamos al revés."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1"/>
          <w:szCs w:val="21"/>
        </w:rPr>
        <w:t xml:space="preserve">Si tiene propiedad vacía: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VACÍA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"Una propiedad vacía tiene costo. Cada mes que pasa sin inquilino es plata que no entra. Nosotros nos ocupamos de que eso no pase."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1"/>
          <w:szCs w:val="21"/>
        </w:rPr>
        <w:t xml:space="preserve">Si tiene terreno o lote: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TERRENO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"Un terreno tiene potencial que muchas veces no está bien valorado. Antes de tomar cualquier decisión, vale la pena analizarlo bien. Eso es algo en lo que podemos ayudarte."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Paso 4 — Cierre de la reunión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CIERRE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"Lo que te propongo es esto: contame con más detalle la propiedad, yo me llevo los datos, y en 48 horas te mando una propuesta concreta de cómo trabajaríamos juntos y qué costos tiene. Sin compromiso de tu lado."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5. Ficha de relevamiento — Primera reunión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Completar durante o inmediatamente después de la primera reunión. Es la base para la propuesta y para el CRM.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Completar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Nombre del propietario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Teléfono / WhatsApp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Mail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Cómo llegó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Referido · Cartera · Contacto propio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Dirección de la propiedad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Casa · Dpto · Terreno · Local · Otro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Estado actual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Alquilada · Vacía · A vender · A desarrollar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Alquiler vigente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Monto: _________  Vencimiento: _________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Índice de actualización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ICL · IPC · UVA · Otro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¿Tiene inquilino?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Sí · No · En búsqueda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Problema principal que mencionó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Expectativa / qué busca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Próximo paso acordado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Propuesta · Llamada · Visita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Fecha de seguimiento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6. Propuesta de administración — Estructura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Se envía al propietario dentro de las 48 horas posteriores a la primera reunión. Personalizar con nombre y dirección antes de enviar.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Qué incluye la gestión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Búsqueda y selección de inquilinos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Publicación, visitas, evaluación y selección del perfil adecuado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Verificación de antecedentes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Informes crediticios y laborales del postulante antes de la firma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Redacción y firma del contrato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Contrato acorde a la Ley 27.737 vigente, actualizado y sin riesgos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Cobro mensual del alquiler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Gestión del cobro y transferencia al propietario con comprobante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Actualización por índice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Seguimiento y aplicación del ajuste según ICL, IPC o UVA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Reporte mensual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Informe del estado de la propiedad antes del día 10 de cada mes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Gestión de reclamos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Intermediación con el inquilino ante cualquier inconveniente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Canal directo de comunicación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WhatsApp directo con Cintia o su socio. Respuesta en menos de 24hs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Asesoramiento legal continuo</w:t>
            </w:r>
          </w:p>
        </w:tc>
        <w:tc>
          <w:tcPr>
            <w:tcW w:type="dxa" w:w="6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Actualizaciones sobre cambios normativos sin costo adicional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Honorarios — campos a completar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Administración mensual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[X]% del alquiler mensual cobrado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Nueva locación (única vez)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[X] mes/es de alquiler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Renovación de contrato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 convenir</w:t>
            </w:r>
          </w:p>
        </w:tc>
      </w:tr>
      <w:tr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Cargos ocultos</w:t>
            </w:r>
          </w:p>
        </w:tc>
        <w:tc>
          <w:tcPr>
            <w:tcW w:type="dxa" w:w="468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Ninguno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Completar los porcentajes con los valores actuales del mercado de Posadas antes de enviar.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Nuestro compromiso diferencial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El propietario siempre sabe qué pasa con su propiedad.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Reporte antes del día 10 de cada mes, sin excepción.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Respuesta en menos de 24 horas hábiles.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Acceso directo a nosotros — no a un intermediario.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Transparencia total en cada cobro y movimiento.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Texto de cierre de la propuesta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CIERRE PROPUESTA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0"/>
                <w:szCs w:val="20"/>
              </w:rPr>
              <w:t xml:space="preserve">"Esta propuesta tiene validez de 7 días. Si querés avanzar, el siguiente paso es firmar el contrato de administración y definir la fecha de inicio. Cualquier consulta, escribinos directamente."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7. Identidad visual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El emblema combina tres elementos dentro de un círculo: un lector de puerta electrónica con manija (acceso digital), una señal tipo wifi entre los dos elementos (información en tiempo real), y un pin de posición estilo Google Maps (arraigo local en Posadas).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Carbón</w:t>
            </w:r>
          </w:p>
        </w:tc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#2C2C2A</w:t>
            </w:r>
          </w:p>
        </w:tc>
        <w:tc>
          <w:tcPr>
            <w:tcW w:type="dxa" w:w="5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Textos, logo, fondos oscuros</w:t>
            </w:r>
          </w:p>
        </w:tc>
      </w:tr>
      <w:tr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Piedra</w:t>
            </w:r>
          </w:p>
        </w:tc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#8C7B6B</w:t>
            </w:r>
          </w:p>
        </w:tc>
        <w:tc>
          <w:tcPr>
            <w:tcW w:type="dxa" w:w="5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Color primario de marca, botones, acentos</w:t>
            </w:r>
          </w:p>
        </w:tc>
      </w:tr>
      <w:tr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Arena</w:t>
            </w:r>
          </w:p>
        </w:tc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#C4B09A</w:t>
            </w:r>
          </w:p>
        </w:tc>
        <w:tc>
          <w:tcPr>
            <w:tcW w:type="dxa" w:w="5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Color secundario, subtítulos, señal del emblema</w:t>
            </w:r>
          </w:p>
        </w:tc>
      </w:tr>
      <w:tr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Crema</w:t>
            </w:r>
          </w:p>
        </w:tc>
        <w:tc>
          <w:tcPr>
            <w:tcW w:type="dxa" w:w="2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#F0E8DC</w:t>
            </w:r>
          </w:p>
        </w:tc>
        <w:tc>
          <w:tcPr>
            <w:tcW w:type="dxa" w:w="5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Fondos cálidos, textos sobre oscuro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Tipografía display: Georgia — para el nombre y momentos formales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Tipografía cuerpo: Arial / sans-serif — para digital y comunicación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El descriptor oficial: GESTIÓN · INVERSIÓN · PATRIMONIO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Brief para el diseñador — lo que debe entregar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Archivo editable en Illustrator (.ai) o vectorial (.svg) — imprescindible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PNG fondo transparente: logo horizontal, solo emblema, versión clara, versión oscura — mínimo 2000px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PDF de presentación con todas las versiones aplicadas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Derechos 100% del cliente al pagar — confirmar por escrito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Hasta 2 rondas de correcciones incluidas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8. Sistema digital — Estado y próximos pasos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Notion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Legajos, trazabilidad, pipeline de captación, alertas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Configurado con 4 bases de datos conectadas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Google Drive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Fotos, contratos, documentos, comprobantes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Estructura de carpetas creada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gutleber-app (sistema propio)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Dashboard ejecutivo, CRM, pagos, rendiciones, portal propietario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Brief técnico listo — pendiente Claude Code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n8n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Automatizaciones y conexiones entre sistemas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Conectado — pendiente configurar flujos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WhatsApp Business API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Comunicación automática con propietarios e inquilinos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Pendiente — conseguir chip nuevo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Instagram</w:t>
            </w:r>
          </w:p>
        </w:tc>
        <w:tc>
          <w:tcPr>
            <w:tcW w:type="dxa" w:w="3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Captación y posicionamiento de marca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Pendiente — perfil y estrategia de contenido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Arquitectura del sistema propio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Frontend: React 18 + Vite + Tailwind CSS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Backend: Node.js + Express + Prisma 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Base de datos: PostgreSQL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Servidor: VPS Ubuntu — gutleber.com.ar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6 entidades de datos: Propiedades, Personas, Vínculos, Pagos, Inbox, Media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La relación propiedad ↔ persona es explícita — una propiedad puede existir sin inquilino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Una propiedad puede tener múltiples estados simultáneos: alquiler + venta + administrada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Bandeja centralizada: todos los contactos (WhatsApp, Instagram, presencial) caen en un solo lugar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9. Estructura de carpetas del proyecto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EB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GUTLEBER &amp; ASOC./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├── 01 - IDENTIDAD VISUAL/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├── Logo y versiones/       ← AI, SVG, PNG del diseñador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├── Paleta y tipografía/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└── Moodboard/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├── 02 - DOCUMENTOS INSTITUCIONALES/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├── Brief identidad visual.docx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├── Documento maestro de contexto.docx  ← este archivo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├── Propuesta de administración.docx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└── Brief técnico Claude Code.docx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├── 03 - PROPIEDADES/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└── [Dirección de cada propiedad]/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    ├── Fotos/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    ├── Contratos/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    ├── Documentación inquilino/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    └── Comprobantes de pago/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├── 04 - PROPIETARIOS/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└── [Nombre del propietario]/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    ├── Documentación/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    └── Comunicaciones/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├── 05 - ADMINISTRACIÓN/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├── Rendiciones mensuales/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├── Comprobantes emitidos/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└── Contratos firmados/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├── 06 - CAPTACIÓN/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├── Fotos de propiedades en comercialización/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│   └── Materiales comerciales/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└── 07 - SISTEMA DIGITAL/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    ├── gutleber-app/           ← código fuente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    └── Documentación técnica/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10. Estado actual y prioridades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Próximo paso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Identidad visual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Concepto cerrado, brief listo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Entregar brief al diseñador — pedir presupuesto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Posicionamiento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Completo y documentado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Usar activamente en conversaciones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Mensajes y pitch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Listos para usar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Comenzar con contactos reales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Propuesta de administración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Lista para personalizar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Completar porcentajes del mercado Posadas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Sistema digital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Brief técnico listo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Abrir Claude Code y arrancar Fase 1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WhatsApp Business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Pendiente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Conseguir chip nuevo a nombre de Cintia o socio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Pendiente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Bio, primeras 5 publicaciones, estrategia 30 días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Notion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Configurado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Cargar primeras propiedades y personas reales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Google Drive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Estructura creada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Completar a medida que entran propiedades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Primera propiedad real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Sin confirmar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Prioridad comercial número uno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11. Instrucciones para retomar el trabajo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EB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Si Claude no recuerda el contexto del proyecto, compartile este documento como primer mensaje.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Para Cowork — organización de archivos: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Crear carpeta raíz GUTLEBER &amp; ASOC. con las 7 subcarpetas de la sección 9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Los 4 documentos institucionales van en 02 - DOCUMENTOS INSTITUCIONALES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Cada nueva propiedad real: crear su carpeta en 03 - PROPIEDADES / [Dirección] con las 4 subcarpetas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Rendiciones mensuales del sistema van en 05 - ADMINISTRACIÓN / Rendiciones mensuales / [año-mes]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Para Claude Code — desarrollo del sistema: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El brief técnico completo está en el archivo Gutleber_Brief_Claude_Code.docx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Arrancar siempre por la Fase 1 (core del sistema)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El diseño de referencia ya está validado — mantener paleta y estética definidas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Dos reglas que nunca cambian: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Nunca hablar de comisiones en el primer contacto con un propietario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· Nunca hablar mal de la competencia — en Posadas todos se conocen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top w:val="single" w:color="E0D8D0" w:sz="2" w:space="12"/>
        </w:pBdr>
        <w:spacing w:after="0" w:before="240"/>
        <w:jc w:val="center"/>
      </w:pPr>
      <w:r>
        <w:rPr>
          <w:rFonts w:ascii="Arial" w:cs="Arial" w:eastAsia="Arial" w:hAnsi="Arial"/>
          <w:color w:val="C4B09A"/>
          <w:sz w:val="16"/>
          <w:szCs w:val="16"/>
        </w:rPr>
        <w:t xml:space="preserve">GUTLEBER &amp; ASOC. · DOCUMENTO MAESTRO DE CONTEXTO · 2026 ·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2026-05-10T21:50:08.549Z</dcterms:created>
  <dcterms:modified xsi:type="dcterms:W3CDTF">2026-05-10T21:50:08.565Z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