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dyqt5iw8ud" w:id="0"/>
      <w:bookmarkEnd w:id="0"/>
      <w:r w:rsidDel="00000000" w:rsidR="00000000" w:rsidRPr="00000000">
        <w:rPr>
          <w:rtl w:val="0"/>
        </w:rPr>
        <w:t xml:space="preserve">WDPT - Milestone 1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e4slsmy6k5oc" w:id="1"/>
      <w:bookmarkEnd w:id="1"/>
      <w:r w:rsidDel="00000000" w:rsidR="00000000" w:rsidRPr="00000000">
        <w:rPr>
          <w:rtl w:val="0"/>
        </w:rPr>
        <w:t xml:space="preserve">Spotify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Nome repo: </w:t>
      </w:r>
      <w:r w:rsidDel="00000000" w:rsidR="00000000" w:rsidRPr="00000000">
        <w:rPr>
          <w:rtl w:val="0"/>
        </w:rPr>
        <w:t xml:space="preserve">html-css-spotifyweb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Allegati: </w:t>
      </w:r>
      <w:r w:rsidDel="00000000" w:rsidR="00000000" w:rsidRPr="00000000">
        <w:rPr>
          <w:rtl w:val="0"/>
        </w:rPr>
        <w:t xml:space="preserve">spotify.zip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Eccoci arrivati a Spotify Web, la nostra prima web app!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Il layout di questo esercizio è diverso da quelli che abbiamo riprodotto fino ad ora: il contenuto della pagina non potrà mai uscire dalla viewport, proprio come una app!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 allegato troverete lo screenshot per vedere il layout anche nelle versioni responsive, inoltre troverete dei video per quel che riguarda il comportamento hover, responsive e chiusura del browser in altezza. 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g56mvriw2jla" w:id="2"/>
      <w:bookmarkEnd w:id="2"/>
      <w:r w:rsidDel="00000000" w:rsidR="00000000" w:rsidRPr="00000000">
        <w:rPr>
          <w:rtl w:val="0"/>
        </w:rPr>
        <w:t xml:space="preserve">Requisiti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Bisogna conoscere: calc, display, vh, overflow, position, media query, pseudoclassi e selettori avanzati, flexbox.</w:t>
      </w:r>
    </w:p>
    <w:p w:rsidR="00000000" w:rsidDel="00000000" w:rsidP="00000000" w:rsidRDefault="00000000" w:rsidRPr="00000000" w14:paraId="0000000D">
      <w:pPr>
        <w:pStyle w:val="Heading2"/>
        <w:rPr>
          <w:b w:val="1"/>
        </w:rPr>
      </w:pPr>
      <w:bookmarkStart w:colFirst="0" w:colLast="0" w:name="_1cyzpz3viei8" w:id="3"/>
      <w:bookmarkEnd w:id="3"/>
      <w:r w:rsidDel="00000000" w:rsidR="00000000" w:rsidRPr="00000000">
        <w:rPr>
          <w:rtl w:val="0"/>
        </w:rPr>
        <w:t xml:space="preserve">Consigli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 Questo esercizio si svolgerà in più giorni quindi come sempre pensate prima a far funzionare le macroaree, se quelle funzionano allora passate al dettaglio.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Potete utilizzare le regole che abbiamo visto fin ad ora. Ok, ma come fate a scegliere la soluzione giusta? A volte vi sembrerà subito evidente, altre volte potreste complicarvi la vita. Se vedete che una strada non vi sta portando nel posto giusto... potete cambiarla!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ac7k8vrgc142" w:id="4"/>
      <w:bookmarkEnd w:id="4"/>
      <w:r w:rsidDel="00000000" w:rsidR="00000000" w:rsidRPr="00000000">
        <w:rPr>
          <w:rtl w:val="0"/>
        </w:rPr>
        <w:t xml:space="preserve">Bonus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Nascondere le cover piuttosto che farle scivolare sotto in versione md, s, xs.</w:t>
        <w:br w:type="textWrapping"/>
        <w:t xml:space="preserve">2. Nascondere call-to-action quando la finestra è chiusa in altezza</w:t>
        <w:br w:type="textWrapping"/>
        <w:t xml:space="preserve">3. Aggiungere animazioni</w:t>
        <w:br w:type="textWrapping"/>
        <w:t xml:space="preserve">4. Rendere più responsive alcune parti ( es. il player/footer)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661682" cy="43195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1682" cy="4319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