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C9" w:rsidRPr="00F23D6F" w:rsidRDefault="00D55746" w:rsidP="00F23D6F">
      <w:pPr>
        <w:spacing w:after="0" w:line="240" w:lineRule="auto"/>
        <w:jc w:val="center"/>
        <w:rPr>
          <w:rFonts w:ascii="Times New Roman" w:eastAsia="Verdana" w:hAnsi="Times New Roman" w:cs="Times New Roman"/>
          <w:b/>
          <w:sz w:val="28"/>
          <w:szCs w:val="28"/>
        </w:rPr>
      </w:pPr>
      <w:r w:rsidRPr="00F23D6F">
        <w:rPr>
          <w:rFonts w:ascii="Times New Roman" w:eastAsia="Verdana" w:hAnsi="Times New Roman" w:cs="Times New Roman"/>
          <w:b/>
          <w:sz w:val="28"/>
          <w:szCs w:val="28"/>
        </w:rPr>
        <w:t>Viziunea tinerilor de dezvoltarea comunității cu oportunități pentru tineri.</w:t>
      </w:r>
    </w:p>
    <w:p w:rsidR="005B15C9" w:rsidRPr="00F23D6F" w:rsidRDefault="005B15C9" w:rsidP="00F23D6F">
      <w:pPr>
        <w:spacing w:after="0" w:line="240" w:lineRule="auto"/>
        <w:jc w:val="center"/>
        <w:rPr>
          <w:rFonts w:ascii="Times New Roman" w:eastAsia="Verdana" w:hAnsi="Times New Roman" w:cs="Times New Roman"/>
          <w:b/>
          <w:sz w:val="28"/>
          <w:szCs w:val="28"/>
        </w:rPr>
      </w:pPr>
    </w:p>
    <w:p w:rsidR="005B15C9" w:rsidRPr="00F23D6F" w:rsidRDefault="005B15C9" w:rsidP="00F23D6F">
      <w:pPr>
        <w:spacing w:after="0" w:line="240" w:lineRule="auto"/>
        <w:jc w:val="center"/>
        <w:rPr>
          <w:rFonts w:ascii="Times New Roman" w:eastAsia="Verdana" w:hAnsi="Times New Roman" w:cs="Times New Roman"/>
          <w:b/>
          <w:sz w:val="28"/>
          <w:szCs w:val="28"/>
        </w:rPr>
      </w:pPr>
    </w:p>
    <w:p w:rsidR="005B15C9" w:rsidRPr="00F23D6F" w:rsidRDefault="00D55746" w:rsidP="00B738B1">
      <w:pPr>
        <w:spacing w:after="0" w:line="240" w:lineRule="auto"/>
        <w:ind w:firstLine="720"/>
        <w:jc w:val="both"/>
        <w:rPr>
          <w:rFonts w:ascii="Times New Roman" w:hAnsi="Times New Roman" w:cs="Times New Roman"/>
          <w:sz w:val="28"/>
          <w:szCs w:val="28"/>
        </w:rPr>
      </w:pPr>
      <w:r w:rsidRPr="00F23D6F">
        <w:rPr>
          <w:rFonts w:ascii="Times New Roman" w:hAnsi="Times New Roman" w:cs="Times New Roman"/>
          <w:sz w:val="28"/>
          <w:szCs w:val="28"/>
        </w:rPr>
        <w:t xml:space="preserve">Noi, grupul de inițiativă de tineri ,,Flacăra tinereții” din com. Cîrnățenii Noi, r. Căușeni, în consultanță cu  </w:t>
      </w:r>
      <w:r w:rsidR="00B738B1">
        <w:rPr>
          <w:rFonts w:ascii="Times New Roman" w:hAnsi="Times New Roman" w:cs="Times New Roman"/>
          <w:sz w:val="28"/>
          <w:szCs w:val="28"/>
        </w:rPr>
        <w:t>un  manager</w:t>
      </w:r>
      <w:r w:rsidRPr="00F23D6F">
        <w:rPr>
          <w:rFonts w:ascii="Times New Roman" w:hAnsi="Times New Roman" w:cs="Times New Roman"/>
          <w:sz w:val="28"/>
          <w:szCs w:val="28"/>
        </w:rPr>
        <w:t xml:space="preserve"> a Instituțiilor publice, </w:t>
      </w:r>
      <w:r w:rsidR="00B738B1">
        <w:rPr>
          <w:rFonts w:ascii="Times New Roman" w:hAnsi="Times New Roman" w:cs="Times New Roman"/>
          <w:sz w:val="28"/>
          <w:szCs w:val="28"/>
        </w:rPr>
        <w:t>15</w:t>
      </w:r>
      <w:r w:rsidRPr="00F23D6F">
        <w:rPr>
          <w:rFonts w:ascii="Times New Roman" w:hAnsi="Times New Roman" w:cs="Times New Roman"/>
          <w:sz w:val="28"/>
          <w:szCs w:val="28"/>
        </w:rPr>
        <w:t xml:space="preserve"> profesori, </w:t>
      </w:r>
      <w:r w:rsidR="00B738B1">
        <w:rPr>
          <w:rFonts w:ascii="Times New Roman" w:hAnsi="Times New Roman" w:cs="Times New Roman"/>
          <w:sz w:val="28"/>
          <w:szCs w:val="28"/>
        </w:rPr>
        <w:t xml:space="preserve">3 </w:t>
      </w:r>
      <w:r w:rsidRPr="00F23D6F">
        <w:rPr>
          <w:rFonts w:ascii="Times New Roman" w:hAnsi="Times New Roman" w:cs="Times New Roman"/>
          <w:sz w:val="28"/>
          <w:szCs w:val="28"/>
        </w:rPr>
        <w:t xml:space="preserve">educatori, </w:t>
      </w:r>
      <w:r w:rsidR="00B738B1">
        <w:rPr>
          <w:rFonts w:ascii="Times New Roman" w:hAnsi="Times New Roman" w:cs="Times New Roman"/>
          <w:sz w:val="28"/>
          <w:szCs w:val="28"/>
        </w:rPr>
        <w:t>5</w:t>
      </w:r>
      <w:r w:rsidRPr="00F23D6F">
        <w:rPr>
          <w:rFonts w:ascii="Times New Roman" w:hAnsi="Times New Roman" w:cs="Times New Roman"/>
          <w:sz w:val="28"/>
          <w:szCs w:val="28"/>
        </w:rPr>
        <w:t xml:space="preserve"> reprezentanți ai APL, </w:t>
      </w:r>
      <w:r w:rsidR="00B738B1">
        <w:rPr>
          <w:rFonts w:ascii="Times New Roman" w:hAnsi="Times New Roman" w:cs="Times New Roman"/>
          <w:sz w:val="28"/>
          <w:szCs w:val="28"/>
        </w:rPr>
        <w:t>2 antreprenori</w:t>
      </w:r>
      <w:r w:rsidRPr="00F23D6F">
        <w:rPr>
          <w:rFonts w:ascii="Times New Roman" w:hAnsi="Times New Roman" w:cs="Times New Roman"/>
          <w:sz w:val="28"/>
          <w:szCs w:val="28"/>
        </w:rPr>
        <w:t xml:space="preserve">,  </w:t>
      </w:r>
      <w:r w:rsidR="00B738B1">
        <w:rPr>
          <w:rFonts w:ascii="Times New Roman" w:hAnsi="Times New Roman" w:cs="Times New Roman"/>
          <w:sz w:val="28"/>
          <w:szCs w:val="28"/>
        </w:rPr>
        <w:t>un lider</w:t>
      </w:r>
      <w:r w:rsidRPr="00F23D6F">
        <w:rPr>
          <w:rFonts w:ascii="Times New Roman" w:hAnsi="Times New Roman" w:cs="Times New Roman"/>
          <w:sz w:val="28"/>
          <w:szCs w:val="28"/>
        </w:rPr>
        <w:t xml:space="preserve"> de tineret, </w:t>
      </w:r>
      <w:r w:rsidR="00B738B1">
        <w:rPr>
          <w:rFonts w:ascii="Times New Roman" w:hAnsi="Times New Roman" w:cs="Times New Roman"/>
          <w:sz w:val="28"/>
          <w:szCs w:val="28"/>
        </w:rPr>
        <w:t>5</w:t>
      </w:r>
      <w:r w:rsidRPr="00F23D6F">
        <w:rPr>
          <w:rFonts w:ascii="Times New Roman" w:hAnsi="Times New Roman" w:cs="Times New Roman"/>
          <w:sz w:val="28"/>
          <w:szCs w:val="28"/>
        </w:rPr>
        <w:t xml:space="preserve"> activiști ai comunității, declarăm următoarea viziune de împuternicire durabilă a comunității: </w:t>
      </w:r>
    </w:p>
    <w:p w:rsidR="005B15C9" w:rsidRPr="00F23D6F" w:rsidRDefault="005B15C9" w:rsidP="00F23D6F">
      <w:pPr>
        <w:spacing w:after="0" w:line="240" w:lineRule="auto"/>
        <w:jc w:val="both"/>
        <w:rPr>
          <w:rFonts w:ascii="Times New Roman" w:eastAsia="Verdana" w:hAnsi="Times New Roman" w:cs="Times New Roman"/>
          <w:sz w:val="28"/>
          <w:szCs w:val="28"/>
        </w:rPr>
      </w:pPr>
    </w:p>
    <w:p w:rsidR="005B15C9" w:rsidRPr="00F23D6F" w:rsidRDefault="00062720" w:rsidP="00F23D6F">
      <w:pPr>
        <w:spacing w:after="0" w:line="240" w:lineRule="auto"/>
        <w:jc w:val="both"/>
        <w:rPr>
          <w:rFonts w:ascii="Times New Roman" w:eastAsia="Verdana" w:hAnsi="Times New Roman" w:cs="Times New Roman"/>
          <w:b/>
          <w:sz w:val="28"/>
          <w:szCs w:val="28"/>
        </w:rPr>
      </w:pPr>
      <w:sdt>
        <w:sdtPr>
          <w:rPr>
            <w:rFonts w:ascii="Times New Roman" w:hAnsi="Times New Roman" w:cs="Times New Roman"/>
            <w:sz w:val="28"/>
            <w:szCs w:val="28"/>
          </w:rPr>
          <w:tag w:val="goog_rdk_0"/>
          <w:id w:val="1089001313"/>
        </w:sdtPr>
        <w:sdtContent>
          <w:r w:rsidR="00D55746" w:rsidRPr="00F23D6F">
            <w:rPr>
              <w:rFonts w:ascii="Times New Roman" w:eastAsia="Arial" w:hAnsi="Times New Roman" w:cs="Times New Roman"/>
              <w:b/>
              <w:sz w:val="28"/>
              <w:szCs w:val="28"/>
            </w:rPr>
            <w:t>Principiile și valorile de îndrumare în procesul de elaborare a documentului viziunii comunitare:</w:t>
          </w:r>
        </w:sdtContent>
      </w:sdt>
    </w:p>
    <w:p w:rsidR="005B15C9" w:rsidRPr="00F23D6F" w:rsidRDefault="00D55746" w:rsidP="00F23D6F">
      <w:pPr>
        <w:numPr>
          <w:ilvl w:val="0"/>
          <w:numId w:val="5"/>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sidRPr="00F23D6F">
        <w:rPr>
          <w:rFonts w:ascii="Times New Roman" w:eastAsia="Verdana" w:hAnsi="Times New Roman" w:cs="Times New Roman"/>
          <w:color w:val="000000"/>
          <w:sz w:val="28"/>
          <w:szCs w:val="28"/>
        </w:rPr>
        <w:t>Administrație locală receptivă (înseamnă că APL sprijină grupul de inițiativă local și comunitatea și participă activ la activitățile comunității);</w:t>
      </w:r>
    </w:p>
    <w:p w:rsidR="005B15C9" w:rsidRPr="00F23D6F" w:rsidRDefault="00D55746" w:rsidP="00F23D6F">
      <w:pPr>
        <w:numPr>
          <w:ilvl w:val="0"/>
          <w:numId w:val="5"/>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sidRPr="00F23D6F">
        <w:rPr>
          <w:rFonts w:ascii="Times New Roman" w:eastAsia="Verdana" w:hAnsi="Times New Roman" w:cs="Times New Roman"/>
          <w:color w:val="000000"/>
          <w:sz w:val="28"/>
          <w:szCs w:val="28"/>
        </w:rPr>
        <w:t>Schimbarea în comunitate se produce controlat și direct (înseamnă că schimbarea în comunitate vine de jos în sus unde oamenii sunt cei care propun, aprobă și gestionează schimbările);</w:t>
      </w:r>
    </w:p>
    <w:p w:rsidR="005B15C9" w:rsidRPr="00F23D6F" w:rsidRDefault="002970FB" w:rsidP="00F23D6F">
      <w:pPr>
        <w:numPr>
          <w:ilvl w:val="0"/>
          <w:numId w:val="5"/>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Pr>
          <w:rFonts w:ascii="Times New Roman" w:eastAsia="Verdana" w:hAnsi="Times New Roman" w:cs="Times New Roman"/>
          <w:color w:val="000000"/>
          <w:sz w:val="28"/>
          <w:szCs w:val="28"/>
        </w:rPr>
        <w:t>Tineri</w:t>
      </w:r>
      <w:r w:rsidR="00D55746" w:rsidRPr="00F23D6F">
        <w:rPr>
          <w:rFonts w:ascii="Times New Roman" w:eastAsia="Verdana" w:hAnsi="Times New Roman" w:cs="Times New Roman"/>
          <w:color w:val="000000"/>
          <w:sz w:val="28"/>
          <w:szCs w:val="28"/>
        </w:rPr>
        <w:t xml:space="preserve"> activi (în procesul de luare a deciziilor etc.)</w:t>
      </w:r>
    </w:p>
    <w:p w:rsidR="005B15C9" w:rsidRPr="00F23D6F" w:rsidRDefault="00062720" w:rsidP="00F23D6F">
      <w:pPr>
        <w:numPr>
          <w:ilvl w:val="0"/>
          <w:numId w:val="5"/>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sdt>
        <w:sdtPr>
          <w:rPr>
            <w:rFonts w:ascii="Times New Roman" w:hAnsi="Times New Roman" w:cs="Times New Roman"/>
            <w:sz w:val="28"/>
            <w:szCs w:val="28"/>
          </w:rPr>
          <w:tag w:val="goog_rdk_1"/>
          <w:id w:val="1089001314"/>
        </w:sdtPr>
        <w:sdtContent>
          <w:r w:rsidR="00D55746" w:rsidRPr="00F23D6F">
            <w:rPr>
              <w:rFonts w:ascii="Times New Roman" w:eastAsia="Arial" w:hAnsi="Times New Roman" w:cs="Times New Roman"/>
              <w:color w:val="000000"/>
              <w:sz w:val="28"/>
              <w:szCs w:val="28"/>
            </w:rPr>
            <w:t>Implicarea tinerilor (procesul deschis, accesibil pentru toți tinerii)</w:t>
          </w:r>
        </w:sdtContent>
      </w:sdt>
    </w:p>
    <w:p w:rsidR="005B15C9" w:rsidRPr="00F23D6F" w:rsidRDefault="00D55746" w:rsidP="00F23D6F">
      <w:pPr>
        <w:numPr>
          <w:ilvl w:val="0"/>
          <w:numId w:val="5"/>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sidRPr="00F23D6F">
        <w:rPr>
          <w:rFonts w:ascii="Times New Roman" w:eastAsia="Verdana" w:hAnsi="Times New Roman" w:cs="Times New Roman"/>
          <w:color w:val="000000"/>
          <w:sz w:val="28"/>
          <w:szCs w:val="28"/>
        </w:rPr>
        <w:t>Transparență, accesibilitate și obiectivitate (toți cetățenii sunt informați și au dreptul de a monitoriza fiecare etapă)</w:t>
      </w:r>
    </w:p>
    <w:p w:rsidR="005B15C9" w:rsidRPr="00F23D6F" w:rsidRDefault="005B15C9" w:rsidP="00F23D6F">
      <w:pPr>
        <w:spacing w:after="0" w:line="240" w:lineRule="auto"/>
        <w:jc w:val="both"/>
        <w:rPr>
          <w:rFonts w:ascii="Times New Roman" w:eastAsia="Verdana" w:hAnsi="Times New Roman" w:cs="Times New Roman"/>
          <w:b/>
          <w:sz w:val="28"/>
          <w:szCs w:val="28"/>
        </w:rPr>
      </w:pPr>
    </w:p>
    <w:p w:rsidR="005B15C9" w:rsidRPr="00F23D6F" w:rsidRDefault="00D55746" w:rsidP="00F23D6F">
      <w:pPr>
        <w:spacing w:after="0" w:line="240" w:lineRule="auto"/>
        <w:jc w:val="both"/>
        <w:rPr>
          <w:rFonts w:ascii="Times New Roman" w:eastAsia="Verdana" w:hAnsi="Times New Roman" w:cs="Times New Roman"/>
          <w:b/>
          <w:sz w:val="28"/>
          <w:szCs w:val="28"/>
        </w:rPr>
      </w:pPr>
      <w:r w:rsidRPr="00F23D6F">
        <w:rPr>
          <w:rFonts w:ascii="Times New Roman" w:eastAsia="Verdana" w:hAnsi="Times New Roman" w:cs="Times New Roman"/>
          <w:b/>
          <w:sz w:val="28"/>
          <w:szCs w:val="28"/>
        </w:rPr>
        <w:t>4 Piloni pe care se bazează dezvoltarea unei comunități cu oportunități pentru tineri</w:t>
      </w:r>
    </w:p>
    <w:p w:rsidR="005B15C9" w:rsidRDefault="00D55746" w:rsidP="00F23D6F">
      <w:pPr>
        <w:spacing w:after="0" w:line="240" w:lineRule="auto"/>
        <w:ind w:left="720"/>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 xml:space="preserve">• </w:t>
      </w:r>
      <w:r w:rsidRPr="002970FB">
        <w:rPr>
          <w:rFonts w:ascii="Times New Roman" w:eastAsia="Verdana" w:hAnsi="Times New Roman" w:cs="Times New Roman"/>
          <w:b/>
          <w:sz w:val="28"/>
          <w:szCs w:val="28"/>
        </w:rPr>
        <w:t>Utilizarea resurselor locale pentru creșterea nivelului de dezvoltare durabilă</w:t>
      </w:r>
    </w:p>
    <w:p w:rsidR="002970FB" w:rsidRPr="00F23D6F" w:rsidRDefault="0069083E" w:rsidP="002970FB">
      <w:pPr>
        <w:tabs>
          <w:tab w:val="left" w:pos="0"/>
        </w:tabs>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002970FB">
        <w:rPr>
          <w:rFonts w:ascii="Times New Roman" w:eastAsia="Verdana" w:hAnsi="Times New Roman" w:cs="Times New Roman"/>
          <w:sz w:val="28"/>
          <w:szCs w:val="28"/>
        </w:rPr>
        <w:t xml:space="preserve">Deoarece comuna Cîrnățenii Noi nu dispune de </w:t>
      </w:r>
      <w:r w:rsidR="00F54FE4">
        <w:rPr>
          <w:rFonts w:ascii="Times New Roman" w:eastAsia="Verdana" w:hAnsi="Times New Roman" w:cs="Times New Roman"/>
          <w:sz w:val="28"/>
          <w:szCs w:val="28"/>
        </w:rPr>
        <w:t xml:space="preserve">importante </w:t>
      </w:r>
      <w:r w:rsidR="002970FB">
        <w:rPr>
          <w:rFonts w:ascii="Times New Roman" w:eastAsia="Verdana" w:hAnsi="Times New Roman" w:cs="Times New Roman"/>
          <w:sz w:val="28"/>
          <w:szCs w:val="28"/>
        </w:rPr>
        <w:t xml:space="preserve">resurse locale economice </w:t>
      </w:r>
      <w:r w:rsidR="00F54FE4">
        <w:rPr>
          <w:rFonts w:ascii="Times New Roman" w:eastAsia="Verdana" w:hAnsi="Times New Roman" w:cs="Times New Roman"/>
          <w:sz w:val="28"/>
          <w:szCs w:val="28"/>
        </w:rPr>
        <w:t>sau turistice, tinerii vor pune accent pe dezvoltarea și multiplicarea resurselor sociale, promovând cooperarea și colaborarea, munca în echipă, empatia, respectul pentru diversitate și incluziune, pe sporirea resurselor naturale și culturale, prin desfășurarea inițiativelor de înverzire, campaniilor de protejare a mediului înconjurător și festivalurilor culturale de promovare a tradițiilor și obiceiurilor naționale</w:t>
      </w:r>
      <w:r>
        <w:rPr>
          <w:rFonts w:ascii="Times New Roman" w:eastAsia="Verdana" w:hAnsi="Times New Roman" w:cs="Times New Roman"/>
          <w:sz w:val="28"/>
          <w:szCs w:val="28"/>
        </w:rPr>
        <w:t>, dar și pe dezvoltarea resurselor politice și individuale ale tinerilor, considerând fondul de putere, cunoștințe și abilități pe care îl posedă tinerii, drept cel mai important element pentru dezvoltarea durabilă a unei comunități – pentru că tinerii fac schimbarea, sunt prezentul și viitorul.</w:t>
      </w:r>
      <w:r w:rsidR="00F54FE4">
        <w:rPr>
          <w:rFonts w:ascii="Times New Roman" w:eastAsia="Verdana" w:hAnsi="Times New Roman" w:cs="Times New Roman"/>
          <w:sz w:val="28"/>
          <w:szCs w:val="28"/>
        </w:rPr>
        <w:t xml:space="preserve"> </w:t>
      </w:r>
    </w:p>
    <w:p w:rsidR="005B15C9" w:rsidRDefault="00D55746" w:rsidP="00F23D6F">
      <w:pPr>
        <w:spacing w:after="0" w:line="240" w:lineRule="auto"/>
        <w:ind w:left="720"/>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 xml:space="preserve">• </w:t>
      </w:r>
      <w:r w:rsidRPr="002970FB">
        <w:rPr>
          <w:rFonts w:ascii="Times New Roman" w:eastAsia="Verdana" w:hAnsi="Times New Roman" w:cs="Times New Roman"/>
          <w:b/>
          <w:sz w:val="28"/>
          <w:szCs w:val="28"/>
        </w:rPr>
        <w:t>Atragerea tinerilor și consolidarea demografiei comunității</w:t>
      </w:r>
    </w:p>
    <w:p w:rsidR="002970FB" w:rsidRPr="00F23D6F" w:rsidRDefault="0069083E" w:rsidP="00E25360">
      <w:pPr>
        <w:spacing w:after="0" w:line="240" w:lineRule="auto"/>
        <w:ind w:firstLine="720"/>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Pentru a preîntâmpina </w:t>
      </w:r>
      <w:r w:rsidR="00E25360">
        <w:rPr>
          <w:rFonts w:ascii="Times New Roman" w:eastAsia="Verdana" w:hAnsi="Times New Roman" w:cs="Times New Roman"/>
          <w:sz w:val="28"/>
          <w:szCs w:val="28"/>
        </w:rPr>
        <w:t xml:space="preserve">plecarea tinerilor peste hotarele localității, mutarea lor în alte țări sau în alte orașe din R. Moldova, comuna Cîrnățenii Noi va investi în îmbunătățirea condițiilor de viață, socio-economice și educaționale. Astfel, atât în Cîrnățenii Noi, cât și în s. Sălcuța Nouă (din componența comunei), tinerii vor avea posibilitatea să facă cumpărături, să meargă la un punct medical și o farmacie, să-și ducă copii la grădiniță și școală, să înscrie copiii la cercuri pe interese din domeniul artelor și sportului, să beneficieze de servicii sociale etc  </w:t>
      </w:r>
    </w:p>
    <w:p w:rsidR="005B15C9" w:rsidRDefault="00D55746" w:rsidP="00F23D6F">
      <w:pPr>
        <w:spacing w:after="0" w:line="240" w:lineRule="auto"/>
        <w:ind w:left="720"/>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lastRenderedPageBreak/>
        <w:t xml:space="preserve">• </w:t>
      </w:r>
      <w:r w:rsidRPr="002970FB">
        <w:rPr>
          <w:rFonts w:ascii="Times New Roman" w:eastAsia="Verdana" w:hAnsi="Times New Roman" w:cs="Times New Roman"/>
          <w:b/>
          <w:sz w:val="28"/>
          <w:szCs w:val="28"/>
        </w:rPr>
        <w:t>Mobilizarea liderilor locali și construirea capacităților comunitare și civice</w:t>
      </w:r>
      <w:r w:rsidR="000E7F82">
        <w:rPr>
          <w:rFonts w:ascii="Times New Roman" w:eastAsia="Verdana" w:hAnsi="Times New Roman" w:cs="Times New Roman"/>
          <w:b/>
          <w:sz w:val="28"/>
          <w:szCs w:val="28"/>
        </w:rPr>
        <w:t xml:space="preserve"> ale tinerilor</w:t>
      </w:r>
    </w:p>
    <w:p w:rsidR="002970FB" w:rsidRPr="00F23D6F" w:rsidRDefault="00E25360" w:rsidP="006B3E8E">
      <w:pPr>
        <w:spacing w:after="0" w:line="240" w:lineRule="auto"/>
        <w:ind w:firstLine="720"/>
        <w:jc w:val="both"/>
        <w:rPr>
          <w:rFonts w:ascii="Times New Roman" w:eastAsia="Verdana" w:hAnsi="Times New Roman" w:cs="Times New Roman"/>
          <w:sz w:val="28"/>
          <w:szCs w:val="28"/>
        </w:rPr>
      </w:pPr>
      <w:r>
        <w:rPr>
          <w:rFonts w:ascii="Times New Roman" w:eastAsia="Verdana" w:hAnsi="Times New Roman" w:cs="Times New Roman"/>
          <w:sz w:val="28"/>
          <w:szCs w:val="28"/>
        </w:rPr>
        <w:t>Tinerii văd comuna Cîrnățenii Noi ca o localitate prosperă, în care tinerii și localitățile de toate vâ</w:t>
      </w:r>
      <w:r w:rsidR="006B3E8E">
        <w:rPr>
          <w:rFonts w:ascii="Times New Roman" w:eastAsia="Verdana" w:hAnsi="Times New Roman" w:cs="Times New Roman"/>
          <w:sz w:val="28"/>
          <w:szCs w:val="28"/>
        </w:rPr>
        <w:t xml:space="preserve">rstele </w:t>
      </w:r>
      <w:r>
        <w:rPr>
          <w:rFonts w:ascii="Times New Roman" w:eastAsia="Verdana" w:hAnsi="Times New Roman" w:cs="Times New Roman"/>
          <w:sz w:val="28"/>
          <w:szCs w:val="28"/>
        </w:rPr>
        <w:t xml:space="preserve">sunt activi și implicați, </w:t>
      </w:r>
      <w:r w:rsidR="006B3E8E">
        <w:rPr>
          <w:rFonts w:ascii="Times New Roman" w:eastAsia="Verdana" w:hAnsi="Times New Roman" w:cs="Times New Roman"/>
          <w:sz w:val="28"/>
          <w:szCs w:val="28"/>
        </w:rPr>
        <w:t>constituie Coaliții Locale, Consilii Locale de Tineret și Grupuri de Inițiativă, care își dezvoltă continuu competențele și capacitățile de angajament civic, proiectează și desfășoară acțiuni comunitare, pentru mobilizarea și antrenarea tuturor locuitorilor în dezvoltarea comunității.</w:t>
      </w:r>
    </w:p>
    <w:p w:rsidR="005B15C9" w:rsidRPr="00F23D6F" w:rsidRDefault="00D55746" w:rsidP="00F23D6F">
      <w:pPr>
        <w:spacing w:after="0" w:line="240" w:lineRule="auto"/>
        <w:ind w:left="720"/>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 xml:space="preserve">• </w:t>
      </w:r>
      <w:r w:rsidRPr="002970FB">
        <w:rPr>
          <w:rFonts w:ascii="Times New Roman" w:eastAsia="Verdana" w:hAnsi="Times New Roman" w:cs="Times New Roman"/>
          <w:b/>
          <w:sz w:val="28"/>
          <w:szCs w:val="28"/>
        </w:rPr>
        <w:t>Colaborarea cu antreprenorii locali pentru a construi o economie mai puternică</w:t>
      </w:r>
    </w:p>
    <w:p w:rsidR="005B15C9" w:rsidRPr="006B3E8E" w:rsidRDefault="00263A29" w:rsidP="00F23D6F">
      <w:pPr>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Tinerii își doresc să construiască o economie mai puternică prin dezvoltarea antreprenoriatului social și colaborarea cu antreprenorii locali, în vederea lărgirii spectrului de afaceri locale și creșterii numărului de locuri de muncă.</w:t>
      </w:r>
    </w:p>
    <w:p w:rsidR="006B3E8E" w:rsidRPr="00F23D6F" w:rsidRDefault="006B3E8E" w:rsidP="00F23D6F">
      <w:pPr>
        <w:spacing w:after="0" w:line="240" w:lineRule="auto"/>
        <w:jc w:val="both"/>
        <w:rPr>
          <w:rFonts w:ascii="Times New Roman" w:eastAsia="Verdana" w:hAnsi="Times New Roman" w:cs="Times New Roman"/>
          <w:b/>
          <w:sz w:val="28"/>
          <w:szCs w:val="28"/>
        </w:rPr>
      </w:pPr>
    </w:p>
    <w:p w:rsidR="005B15C9" w:rsidRPr="00F23D6F" w:rsidRDefault="00D55746" w:rsidP="006B3E8E">
      <w:pPr>
        <w:spacing w:after="0" w:line="240" w:lineRule="auto"/>
        <w:jc w:val="center"/>
        <w:rPr>
          <w:rFonts w:ascii="Times New Roman" w:eastAsia="Verdana" w:hAnsi="Times New Roman" w:cs="Times New Roman"/>
          <w:sz w:val="28"/>
          <w:szCs w:val="28"/>
        </w:rPr>
      </w:pPr>
      <w:r w:rsidRPr="00F23D6F">
        <w:rPr>
          <w:rFonts w:ascii="Times New Roman" w:eastAsia="Verdana" w:hAnsi="Times New Roman" w:cs="Times New Roman"/>
          <w:sz w:val="28"/>
          <w:szCs w:val="28"/>
        </w:rPr>
        <w:t>Viziunea comunei Cîrnățenii Noi este exprimată astfel:</w:t>
      </w:r>
    </w:p>
    <w:p w:rsidR="005B15C9" w:rsidRDefault="00D55746" w:rsidP="006B3E8E">
      <w:pPr>
        <w:spacing w:after="0" w:line="240" w:lineRule="auto"/>
        <w:jc w:val="center"/>
        <w:rPr>
          <w:rFonts w:ascii="Times New Roman" w:eastAsia="Verdana" w:hAnsi="Times New Roman" w:cs="Times New Roman"/>
          <w:b/>
          <w:sz w:val="28"/>
          <w:szCs w:val="28"/>
        </w:rPr>
      </w:pPr>
      <w:r w:rsidRPr="00F23D6F">
        <w:rPr>
          <w:rFonts w:ascii="Times New Roman" w:eastAsia="Verdana" w:hAnsi="Times New Roman" w:cs="Times New Roman"/>
          <w:b/>
          <w:sz w:val="28"/>
          <w:szCs w:val="28"/>
        </w:rPr>
        <w:t>Cîrnățenii Noi – o localitate prosperă cu tineri activi și creativi, cetățeni implicați și energici, datorită unei colaborări fructuoase dintre actorii comunitari.</w:t>
      </w:r>
    </w:p>
    <w:p w:rsidR="006B3E8E" w:rsidRPr="00F23D6F" w:rsidRDefault="006B3E8E" w:rsidP="00F23D6F">
      <w:pPr>
        <w:spacing w:after="0" w:line="240" w:lineRule="auto"/>
        <w:jc w:val="both"/>
        <w:rPr>
          <w:rFonts w:ascii="Times New Roman" w:eastAsia="Verdana" w:hAnsi="Times New Roman" w:cs="Times New Roman"/>
          <w:b/>
          <w:sz w:val="28"/>
          <w:szCs w:val="28"/>
        </w:rPr>
      </w:pPr>
    </w:p>
    <w:p w:rsidR="005B15C9" w:rsidRPr="00F23D6F" w:rsidRDefault="00D55746" w:rsidP="00F23D6F">
      <w:pP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La nivelul comunei Cîrnățenii Noi au fost stabilite 5 priorități, acestea reflectând nevoile comunității locale, în baza unui chestionar:</w:t>
      </w:r>
    </w:p>
    <w:sdt>
      <w:sdtPr>
        <w:rPr>
          <w:rFonts w:ascii="Times New Roman" w:hAnsi="Times New Roman" w:cs="Times New Roman"/>
          <w:sz w:val="28"/>
          <w:szCs w:val="28"/>
        </w:rPr>
        <w:tag w:val="goog_rdk_3"/>
        <w:id w:val="1089001316"/>
      </w:sdtPr>
      <w:sdtContent>
        <w:p w:rsidR="002E7766" w:rsidRPr="00F23D6F" w:rsidRDefault="002E7766" w:rsidP="00F23D6F">
          <w:pPr>
            <w:numPr>
              <w:ilvl w:val="0"/>
              <w:numId w:val="1"/>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sidRPr="00F23D6F">
            <w:rPr>
              <w:rFonts w:ascii="Times New Roman" w:eastAsia="Arial" w:hAnsi="Times New Roman" w:cs="Times New Roman"/>
              <w:color w:val="000000"/>
              <w:sz w:val="28"/>
              <w:szCs w:val="28"/>
            </w:rPr>
            <w:t>Dezvoltarea și mode</w:t>
          </w:r>
          <w:r w:rsidR="00B738B1">
            <w:rPr>
              <w:rFonts w:ascii="Times New Roman" w:eastAsia="Arial" w:hAnsi="Times New Roman" w:cs="Times New Roman"/>
              <w:color w:val="000000"/>
              <w:sz w:val="28"/>
              <w:szCs w:val="28"/>
            </w:rPr>
            <w:t>r</w:t>
          </w:r>
          <w:r w:rsidRPr="00F23D6F">
            <w:rPr>
              <w:rFonts w:ascii="Times New Roman" w:eastAsia="Arial" w:hAnsi="Times New Roman" w:cs="Times New Roman"/>
              <w:color w:val="000000"/>
              <w:sz w:val="28"/>
              <w:szCs w:val="28"/>
            </w:rPr>
            <w:t>nizarea domeniului de servicii publice:</w:t>
          </w:r>
        </w:p>
      </w:sdtContent>
    </w:sdt>
    <w:p w:rsidR="002E7766" w:rsidRPr="00F23D6F" w:rsidRDefault="002E7766" w:rsidP="00F23D6F">
      <w:pPr>
        <w:numPr>
          <w:ilvl w:val="0"/>
          <w:numId w:val="4"/>
        </w:numPr>
        <w:pBdr>
          <w:top w:val="nil"/>
          <w:left w:val="nil"/>
          <w:bottom w:val="nil"/>
          <w:right w:val="nil"/>
          <w:between w:val="nil"/>
        </w:pBdr>
        <w:spacing w:after="0" w:line="240" w:lineRule="auto"/>
        <w:ind w:left="1133"/>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Asigurarea cu apă potabilă prin instalarea filtrelor de apă.</w:t>
      </w:r>
    </w:p>
    <w:p w:rsidR="00F72F3F" w:rsidRPr="00F23D6F" w:rsidRDefault="00062720" w:rsidP="00F23D6F">
      <w:pPr>
        <w:numPr>
          <w:ilvl w:val="0"/>
          <w:numId w:val="4"/>
        </w:numPr>
        <w:pBdr>
          <w:top w:val="nil"/>
          <w:left w:val="nil"/>
          <w:bottom w:val="nil"/>
          <w:right w:val="nil"/>
          <w:between w:val="nil"/>
        </w:pBdr>
        <w:spacing w:after="0" w:line="240" w:lineRule="auto"/>
        <w:ind w:left="1133"/>
        <w:jc w:val="both"/>
        <w:rPr>
          <w:rFonts w:ascii="Times New Roman" w:eastAsia="Verdana" w:hAnsi="Times New Roman" w:cs="Times New Roman"/>
          <w:sz w:val="28"/>
          <w:szCs w:val="28"/>
        </w:rPr>
      </w:pPr>
      <w:sdt>
        <w:sdtPr>
          <w:rPr>
            <w:rFonts w:ascii="Times New Roman" w:hAnsi="Times New Roman" w:cs="Times New Roman"/>
            <w:sz w:val="28"/>
            <w:szCs w:val="28"/>
          </w:rPr>
          <w:tag w:val="goog_rdk_4"/>
          <w:id w:val="1089001317"/>
        </w:sdtPr>
        <w:sdtContent>
          <w:r w:rsidR="002E7766" w:rsidRPr="00F23D6F">
            <w:rPr>
              <w:rFonts w:ascii="Times New Roman" w:eastAsia="Arial" w:hAnsi="Times New Roman" w:cs="Times New Roman"/>
              <w:sz w:val="28"/>
              <w:szCs w:val="28"/>
            </w:rPr>
            <w:t>Modernizarea sistemului de evacuare a deșeurilor și managementul gunoiului.</w:t>
          </w:r>
        </w:sdtContent>
      </w:sdt>
    </w:p>
    <w:p w:rsidR="00F72F3F" w:rsidRPr="00F23D6F" w:rsidRDefault="002E7766" w:rsidP="00F23D6F">
      <w:pPr>
        <w:numPr>
          <w:ilvl w:val="0"/>
          <w:numId w:val="4"/>
        </w:numPr>
        <w:pBdr>
          <w:top w:val="nil"/>
          <w:left w:val="nil"/>
          <w:bottom w:val="nil"/>
          <w:right w:val="nil"/>
          <w:between w:val="nil"/>
        </w:pBdr>
        <w:spacing w:after="0" w:line="240" w:lineRule="auto"/>
        <w:ind w:left="1133"/>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 xml:space="preserve">Extinderea sistemului de canalizare centralizat, inclusiv </w:t>
      </w:r>
      <w:r w:rsidR="00F72F3F" w:rsidRPr="00F23D6F">
        <w:rPr>
          <w:rFonts w:ascii="Times New Roman" w:eastAsia="Verdana" w:hAnsi="Times New Roman" w:cs="Times New Roman"/>
          <w:sz w:val="28"/>
          <w:szCs w:val="28"/>
        </w:rPr>
        <w:t xml:space="preserve">reabilitarea apeductului în Sălcuța Nouă și </w:t>
      </w:r>
      <w:r w:rsidRPr="00F23D6F">
        <w:rPr>
          <w:rFonts w:ascii="Times New Roman" w:eastAsia="Verdana" w:hAnsi="Times New Roman" w:cs="Times New Roman"/>
          <w:sz w:val="28"/>
          <w:szCs w:val="28"/>
        </w:rPr>
        <w:t xml:space="preserve">crearea unei stații de epurare în Sălcuța Nouă </w:t>
      </w:r>
    </w:p>
    <w:p w:rsidR="002E7766" w:rsidRPr="00F23D6F" w:rsidRDefault="00F72F3F" w:rsidP="00F23D6F">
      <w:pPr>
        <w:numPr>
          <w:ilvl w:val="0"/>
          <w:numId w:val="4"/>
        </w:numPr>
        <w:pBdr>
          <w:top w:val="nil"/>
          <w:left w:val="nil"/>
          <w:bottom w:val="nil"/>
          <w:right w:val="nil"/>
          <w:between w:val="nil"/>
        </w:pBdr>
        <w:spacing w:after="0" w:line="240" w:lineRule="auto"/>
        <w:ind w:left="1133"/>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Cr</w:t>
      </w:r>
      <w:r w:rsidR="002E7766" w:rsidRPr="00F23D6F">
        <w:rPr>
          <w:rFonts w:ascii="Times New Roman" w:eastAsia="Verdana" w:hAnsi="Times New Roman" w:cs="Times New Roman"/>
          <w:sz w:val="28"/>
          <w:szCs w:val="28"/>
        </w:rPr>
        <w:t>earea blocurilor sanitare în gimnaziu</w:t>
      </w:r>
    </w:p>
    <w:p w:rsidR="005B15C9" w:rsidRPr="00F23D6F" w:rsidRDefault="00062720" w:rsidP="00F23D6F">
      <w:pPr>
        <w:numPr>
          <w:ilvl w:val="0"/>
          <w:numId w:val="1"/>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sdt>
        <w:sdtPr>
          <w:rPr>
            <w:rFonts w:ascii="Times New Roman" w:hAnsi="Times New Roman" w:cs="Times New Roman"/>
            <w:sz w:val="28"/>
            <w:szCs w:val="28"/>
          </w:rPr>
          <w:tag w:val="goog_rdk_2"/>
          <w:id w:val="1089001315"/>
        </w:sdtPr>
        <w:sdtContent>
          <w:r w:rsidR="00D55746" w:rsidRPr="00F23D6F">
            <w:rPr>
              <w:rFonts w:ascii="Times New Roman" w:eastAsia="Arial" w:hAnsi="Times New Roman" w:cs="Times New Roman"/>
              <w:color w:val="000000"/>
              <w:sz w:val="28"/>
              <w:szCs w:val="28"/>
            </w:rPr>
            <w:t>Dezvoltarea și modernizarea infrastructurii</w:t>
          </w:r>
        </w:sdtContent>
      </w:sdt>
      <w:r w:rsidR="00D55746" w:rsidRPr="00F23D6F">
        <w:rPr>
          <w:rFonts w:ascii="Times New Roman" w:eastAsia="Verdana" w:hAnsi="Times New Roman" w:cs="Times New Roman"/>
          <w:sz w:val="28"/>
          <w:szCs w:val="28"/>
        </w:rPr>
        <w:t>:</w:t>
      </w:r>
    </w:p>
    <w:p w:rsidR="005B15C9" w:rsidRPr="00F23D6F" w:rsidRDefault="00F72F3F" w:rsidP="00F23D6F">
      <w:pPr>
        <w:numPr>
          <w:ilvl w:val="0"/>
          <w:numId w:val="2"/>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sidRPr="00F23D6F">
        <w:rPr>
          <w:rFonts w:ascii="Times New Roman" w:eastAsia="Verdana" w:hAnsi="Times New Roman" w:cs="Times New Roman"/>
          <w:color w:val="000000"/>
          <w:sz w:val="28"/>
          <w:szCs w:val="28"/>
        </w:rPr>
        <w:t>Repararea drumurilor locale, prin r</w:t>
      </w:r>
      <w:r w:rsidR="00D55746" w:rsidRPr="00F23D6F">
        <w:rPr>
          <w:rFonts w:ascii="Times New Roman" w:eastAsia="Verdana" w:hAnsi="Times New Roman" w:cs="Times New Roman"/>
          <w:color w:val="000000"/>
          <w:sz w:val="28"/>
          <w:szCs w:val="28"/>
        </w:rPr>
        <w:t>eabilitarea canale</w:t>
      </w:r>
      <w:r w:rsidRPr="00F23D6F">
        <w:rPr>
          <w:rFonts w:ascii="Times New Roman" w:eastAsia="Verdana" w:hAnsi="Times New Roman" w:cs="Times New Roman"/>
          <w:color w:val="000000"/>
          <w:sz w:val="28"/>
          <w:szCs w:val="28"/>
        </w:rPr>
        <w:t>lor adiacente drumurilor locale și a</w:t>
      </w:r>
      <w:r w:rsidR="00D55746" w:rsidRPr="00F23D6F">
        <w:rPr>
          <w:rFonts w:ascii="Times New Roman" w:eastAsia="Verdana" w:hAnsi="Times New Roman" w:cs="Times New Roman"/>
          <w:color w:val="000000"/>
          <w:sz w:val="28"/>
          <w:szCs w:val="28"/>
        </w:rPr>
        <w:t>menajarea trotuarelor.</w:t>
      </w:r>
    </w:p>
    <w:p w:rsidR="005B15C9" w:rsidRPr="00F23D6F" w:rsidRDefault="00D55746" w:rsidP="00F23D6F">
      <w:pPr>
        <w:numPr>
          <w:ilvl w:val="0"/>
          <w:numId w:val="2"/>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Iluminarea străzilor din comună.</w:t>
      </w:r>
    </w:p>
    <w:p w:rsidR="005B15C9" w:rsidRPr="00F23D6F" w:rsidRDefault="00D55746" w:rsidP="00F23D6F">
      <w:pPr>
        <w:numPr>
          <w:ilvl w:val="0"/>
          <w:numId w:val="2"/>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color w:val="000000"/>
          <w:sz w:val="28"/>
          <w:szCs w:val="28"/>
        </w:rPr>
        <w:t>Îmbunătățir</w:t>
      </w:r>
      <w:r w:rsidR="00F72F3F" w:rsidRPr="00F23D6F">
        <w:rPr>
          <w:rFonts w:ascii="Times New Roman" w:eastAsia="Verdana" w:hAnsi="Times New Roman" w:cs="Times New Roman"/>
          <w:color w:val="000000"/>
          <w:sz w:val="28"/>
          <w:szCs w:val="28"/>
        </w:rPr>
        <w:t>ea siguranței traficului rutie, prin i</w:t>
      </w:r>
      <w:r w:rsidRPr="00F23D6F">
        <w:rPr>
          <w:rFonts w:ascii="Times New Roman" w:eastAsia="Verdana" w:hAnsi="Times New Roman" w:cs="Times New Roman"/>
          <w:sz w:val="28"/>
          <w:szCs w:val="28"/>
        </w:rPr>
        <w:t xml:space="preserve">nstalarea plăcuțelor cu denumirea </w:t>
      </w:r>
      <w:r w:rsidR="00F72F3F" w:rsidRPr="00F23D6F">
        <w:rPr>
          <w:rFonts w:ascii="Times New Roman" w:eastAsia="Verdana" w:hAnsi="Times New Roman" w:cs="Times New Roman"/>
          <w:sz w:val="28"/>
          <w:szCs w:val="28"/>
        </w:rPr>
        <w:t>stăzilor și numerotarea caselor și i</w:t>
      </w:r>
      <w:r w:rsidRPr="00F23D6F">
        <w:rPr>
          <w:rFonts w:ascii="Times New Roman" w:eastAsia="Verdana" w:hAnsi="Times New Roman" w:cs="Times New Roman"/>
          <w:sz w:val="28"/>
          <w:szCs w:val="28"/>
        </w:rPr>
        <w:t>nstalarea indicatoarelo</w:t>
      </w:r>
      <w:r w:rsidR="00F72F3F" w:rsidRPr="00F23D6F">
        <w:rPr>
          <w:rFonts w:ascii="Times New Roman" w:eastAsia="Verdana" w:hAnsi="Times New Roman" w:cs="Times New Roman"/>
          <w:sz w:val="28"/>
          <w:szCs w:val="28"/>
        </w:rPr>
        <w:t>r rutiere la intrările în sat, pentru limitarea vitezei pentru</w:t>
      </w:r>
      <w:r w:rsidRPr="00F23D6F">
        <w:rPr>
          <w:rFonts w:ascii="Times New Roman" w:eastAsia="Verdana" w:hAnsi="Times New Roman" w:cs="Times New Roman"/>
          <w:sz w:val="28"/>
          <w:szCs w:val="28"/>
        </w:rPr>
        <w:t xml:space="preserve"> camioane.</w:t>
      </w:r>
    </w:p>
    <w:p w:rsidR="005B15C9" w:rsidRPr="00F23D6F" w:rsidRDefault="00F72F3F" w:rsidP="00F23D6F">
      <w:pPr>
        <w:numPr>
          <w:ilvl w:val="0"/>
          <w:numId w:val="2"/>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Instalarea unui indicator de reper ”</w:t>
      </w:r>
      <w:r w:rsidR="00D55746" w:rsidRPr="00F23D6F">
        <w:rPr>
          <w:rFonts w:ascii="Times New Roman" w:eastAsia="Verdana" w:hAnsi="Times New Roman" w:cs="Times New Roman"/>
          <w:sz w:val="28"/>
          <w:szCs w:val="28"/>
        </w:rPr>
        <w:t>Bine ati venit</w:t>
      </w:r>
      <w:r w:rsidRPr="00F23D6F">
        <w:rPr>
          <w:rFonts w:ascii="Times New Roman" w:eastAsia="Verdana" w:hAnsi="Times New Roman" w:cs="Times New Roman"/>
          <w:sz w:val="28"/>
          <w:szCs w:val="28"/>
        </w:rPr>
        <w:t>”</w:t>
      </w:r>
    </w:p>
    <w:p w:rsidR="005B15C9" w:rsidRPr="00F23D6F" w:rsidRDefault="00D55746" w:rsidP="00F23D6F">
      <w:pPr>
        <w:numPr>
          <w:ilvl w:val="0"/>
          <w:numId w:val="1"/>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sidRPr="00F23D6F">
        <w:rPr>
          <w:rFonts w:ascii="Times New Roman" w:eastAsia="Verdana" w:hAnsi="Times New Roman" w:cs="Times New Roman"/>
          <w:color w:val="000000"/>
          <w:sz w:val="28"/>
          <w:szCs w:val="28"/>
        </w:rPr>
        <w:t>Îmbunătățirea accesului populației la diverse activități culturale și de agrement</w:t>
      </w:r>
      <w:r w:rsidRPr="00F23D6F">
        <w:rPr>
          <w:rFonts w:ascii="Times New Roman" w:eastAsia="Verdana" w:hAnsi="Times New Roman" w:cs="Times New Roman"/>
          <w:sz w:val="28"/>
          <w:szCs w:val="28"/>
        </w:rPr>
        <w:t>:</w:t>
      </w:r>
    </w:p>
    <w:p w:rsidR="00F72F3F" w:rsidRPr="00F23D6F" w:rsidRDefault="00F72F3F" w:rsidP="00F23D6F">
      <w:pPr>
        <w:numPr>
          <w:ilvl w:val="0"/>
          <w:numId w:val="3"/>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Crearea oportunităților pentru deschiderea unui C</w:t>
      </w:r>
      <w:r w:rsidR="00D55746" w:rsidRPr="00F23D6F">
        <w:rPr>
          <w:rFonts w:ascii="Times New Roman" w:eastAsia="Verdana" w:hAnsi="Times New Roman" w:cs="Times New Roman"/>
          <w:sz w:val="28"/>
          <w:szCs w:val="28"/>
        </w:rPr>
        <w:t xml:space="preserve">entrul pentru tineret, </w:t>
      </w:r>
    </w:p>
    <w:p w:rsidR="005B15C9" w:rsidRPr="00F23D6F" w:rsidRDefault="00F72F3F" w:rsidP="00F23D6F">
      <w:pPr>
        <w:numPr>
          <w:ilvl w:val="0"/>
          <w:numId w:val="3"/>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 xml:space="preserve">Tinerii își doresc creșterea oportunităților pentru timp liber, de ex., </w:t>
      </w:r>
      <w:r w:rsidR="00D55746" w:rsidRPr="00F23D6F">
        <w:rPr>
          <w:rFonts w:ascii="Times New Roman" w:eastAsia="Verdana" w:hAnsi="Times New Roman" w:cs="Times New Roman"/>
          <w:sz w:val="28"/>
          <w:szCs w:val="28"/>
        </w:rPr>
        <w:t>discotecă</w:t>
      </w:r>
      <w:r w:rsidRPr="00F23D6F">
        <w:rPr>
          <w:rFonts w:ascii="Times New Roman" w:eastAsia="Verdana" w:hAnsi="Times New Roman" w:cs="Times New Roman"/>
          <w:sz w:val="28"/>
          <w:szCs w:val="28"/>
        </w:rPr>
        <w:t xml:space="preserve">, </w:t>
      </w:r>
      <w:r w:rsidR="00D55746" w:rsidRPr="00F23D6F">
        <w:rPr>
          <w:rFonts w:ascii="Times New Roman" w:eastAsia="Verdana" w:hAnsi="Times New Roman" w:cs="Times New Roman"/>
          <w:sz w:val="28"/>
          <w:szCs w:val="28"/>
        </w:rPr>
        <w:t>terasă/bar</w:t>
      </w:r>
    </w:p>
    <w:p w:rsidR="005B15C9" w:rsidRPr="00F23D6F" w:rsidRDefault="00062720" w:rsidP="00F23D6F">
      <w:pPr>
        <w:numPr>
          <w:ilvl w:val="0"/>
          <w:numId w:val="3"/>
        </w:numPr>
        <w:pBdr>
          <w:top w:val="nil"/>
          <w:left w:val="nil"/>
          <w:bottom w:val="nil"/>
          <w:right w:val="nil"/>
          <w:between w:val="nil"/>
        </w:pBdr>
        <w:spacing w:after="0" w:line="240" w:lineRule="auto"/>
        <w:jc w:val="both"/>
        <w:rPr>
          <w:rFonts w:ascii="Times New Roman" w:eastAsia="Verdana" w:hAnsi="Times New Roman" w:cs="Times New Roman"/>
          <w:sz w:val="28"/>
          <w:szCs w:val="28"/>
        </w:rPr>
      </w:pPr>
      <w:sdt>
        <w:sdtPr>
          <w:rPr>
            <w:rFonts w:ascii="Times New Roman" w:hAnsi="Times New Roman" w:cs="Times New Roman"/>
            <w:sz w:val="28"/>
            <w:szCs w:val="28"/>
          </w:rPr>
          <w:tag w:val="goog_rdk_5"/>
          <w:id w:val="1089001318"/>
        </w:sdtPr>
        <w:sdtContent>
          <w:r w:rsidR="00F72F3F" w:rsidRPr="00F23D6F">
            <w:rPr>
              <w:rFonts w:ascii="Times New Roman" w:hAnsi="Times New Roman" w:cs="Times New Roman"/>
              <w:sz w:val="28"/>
              <w:szCs w:val="28"/>
            </w:rPr>
            <w:t xml:space="preserve">Îmbunătățirea infrastructurii sportive: </w:t>
          </w:r>
          <w:r w:rsidR="00D55746" w:rsidRPr="00F23D6F">
            <w:rPr>
              <w:rFonts w:ascii="Times New Roman" w:eastAsia="Arial" w:hAnsi="Times New Roman" w:cs="Times New Roman"/>
              <w:sz w:val="28"/>
              <w:szCs w:val="28"/>
            </w:rPr>
            <w:t>modernizarea terenului de footbal, volei și basket</w:t>
          </w:r>
          <w:r w:rsidR="00F72F3F" w:rsidRPr="00F23D6F">
            <w:rPr>
              <w:rFonts w:ascii="Times New Roman" w:eastAsia="Arial" w:hAnsi="Times New Roman" w:cs="Times New Roman"/>
              <w:sz w:val="28"/>
              <w:szCs w:val="28"/>
            </w:rPr>
            <w:t>,</w:t>
          </w:r>
          <w:r w:rsidR="00F72F3F" w:rsidRPr="00F23D6F">
            <w:rPr>
              <w:rFonts w:ascii="Times New Roman" w:hAnsi="Times New Roman" w:cs="Times New Roman"/>
              <w:sz w:val="28"/>
              <w:szCs w:val="28"/>
            </w:rPr>
            <w:t xml:space="preserve"> </w:t>
          </w:r>
          <w:sdt>
            <w:sdtPr>
              <w:rPr>
                <w:rFonts w:ascii="Times New Roman" w:hAnsi="Times New Roman" w:cs="Times New Roman"/>
                <w:sz w:val="28"/>
                <w:szCs w:val="28"/>
              </w:rPr>
              <w:tag w:val="goog_rdk_6"/>
              <w:id w:val="1089001319"/>
            </w:sdtPr>
            <w:sdtContent>
              <w:r w:rsidR="00F72F3F" w:rsidRPr="00F23D6F">
                <w:rPr>
                  <w:rFonts w:ascii="Times New Roman" w:eastAsia="Arial" w:hAnsi="Times New Roman" w:cs="Times New Roman"/>
                  <w:sz w:val="28"/>
                  <w:szCs w:val="28"/>
                </w:rPr>
                <w:t>reabilitarea terenului sportiv de pe teritoriul școlii</w:t>
              </w:r>
              <w:r w:rsidR="00F23D6F" w:rsidRPr="00F23D6F">
                <w:rPr>
                  <w:rFonts w:ascii="Times New Roman" w:eastAsia="Arial" w:hAnsi="Times New Roman" w:cs="Times New Roman"/>
                  <w:sz w:val="28"/>
                  <w:szCs w:val="28"/>
                </w:rPr>
                <w:t>,</w:t>
              </w:r>
              <w:r w:rsidR="00F23D6F" w:rsidRPr="00F23D6F">
                <w:rPr>
                  <w:rFonts w:ascii="Times New Roman" w:eastAsia="Verdana" w:hAnsi="Times New Roman" w:cs="Times New Roman"/>
                  <w:sz w:val="28"/>
                  <w:szCs w:val="28"/>
                </w:rPr>
                <w:t xml:space="preserve"> </w:t>
              </w:r>
              <w:r w:rsidR="00F23D6F" w:rsidRPr="00F23D6F">
                <w:rPr>
                  <w:rFonts w:ascii="Times New Roman" w:eastAsia="Verdana" w:hAnsi="Times New Roman" w:cs="Times New Roman"/>
                  <w:sz w:val="28"/>
                  <w:szCs w:val="28"/>
                </w:rPr>
                <w:lastRenderedPageBreak/>
                <w:t xml:space="preserve">renovarea terenului sportiv în Sălcuța Nouă, </w:t>
              </w:r>
              <w:r w:rsidR="00F23D6F" w:rsidRPr="00F23D6F">
                <w:rPr>
                  <w:rFonts w:ascii="Times New Roman" w:eastAsia="Arial" w:hAnsi="Times New Roman" w:cs="Times New Roman"/>
                  <w:sz w:val="28"/>
                  <w:szCs w:val="28"/>
                </w:rPr>
                <w:t xml:space="preserve"> </w:t>
              </w:r>
              <w:r w:rsidR="00F23D6F" w:rsidRPr="00F23D6F">
                <w:rPr>
                  <w:rFonts w:ascii="Times New Roman" w:eastAsia="Verdana" w:hAnsi="Times New Roman" w:cs="Times New Roman"/>
                  <w:sz w:val="28"/>
                  <w:szCs w:val="28"/>
                </w:rPr>
                <w:t xml:space="preserve">procurarea utilajelor moderne și crearea unei săli de fitness </w:t>
              </w:r>
            </w:sdtContent>
          </w:sdt>
        </w:sdtContent>
      </w:sdt>
    </w:p>
    <w:p w:rsidR="005B15C9" w:rsidRPr="00F23D6F" w:rsidRDefault="00062720" w:rsidP="00F23D6F">
      <w:pPr>
        <w:numPr>
          <w:ilvl w:val="0"/>
          <w:numId w:val="1"/>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sdt>
        <w:sdtPr>
          <w:rPr>
            <w:rFonts w:ascii="Times New Roman" w:hAnsi="Times New Roman" w:cs="Times New Roman"/>
            <w:sz w:val="28"/>
            <w:szCs w:val="28"/>
          </w:rPr>
          <w:tag w:val="goog_rdk_7"/>
          <w:id w:val="1089001320"/>
        </w:sdtPr>
        <w:sdtContent>
          <w:r w:rsidR="00D55746" w:rsidRPr="00F23D6F">
            <w:rPr>
              <w:rFonts w:ascii="Times New Roman" w:eastAsia="Arial" w:hAnsi="Times New Roman" w:cs="Times New Roman"/>
              <w:color w:val="000000"/>
              <w:sz w:val="28"/>
              <w:szCs w:val="28"/>
            </w:rPr>
            <w:t xml:space="preserve">Dezvoltarea și crearea de noi servicii </w:t>
          </w:r>
          <w:r w:rsidR="00F72F3F" w:rsidRPr="00F23D6F">
            <w:rPr>
              <w:rFonts w:ascii="Times New Roman" w:eastAsia="Arial" w:hAnsi="Times New Roman" w:cs="Times New Roman"/>
              <w:color w:val="000000"/>
              <w:sz w:val="28"/>
              <w:szCs w:val="28"/>
            </w:rPr>
            <w:t xml:space="preserve">sociale, </w:t>
          </w:r>
          <w:r w:rsidR="00D55746" w:rsidRPr="00F23D6F">
            <w:rPr>
              <w:rFonts w:ascii="Times New Roman" w:eastAsia="Arial" w:hAnsi="Times New Roman" w:cs="Times New Roman"/>
              <w:color w:val="000000"/>
              <w:sz w:val="28"/>
              <w:szCs w:val="28"/>
            </w:rPr>
            <w:t>administrative</w:t>
          </w:r>
          <w:r w:rsidR="002E7766" w:rsidRPr="00F23D6F">
            <w:rPr>
              <w:rFonts w:ascii="Times New Roman" w:eastAsia="Arial" w:hAnsi="Times New Roman" w:cs="Times New Roman"/>
              <w:color w:val="000000"/>
              <w:sz w:val="28"/>
              <w:szCs w:val="28"/>
            </w:rPr>
            <w:t xml:space="preserve"> și de interes local</w:t>
          </w:r>
          <w:r w:rsidR="00D55746" w:rsidRPr="00F23D6F">
            <w:rPr>
              <w:rFonts w:ascii="Times New Roman" w:eastAsia="Arial" w:hAnsi="Times New Roman" w:cs="Times New Roman"/>
              <w:color w:val="000000"/>
              <w:sz w:val="28"/>
              <w:szCs w:val="28"/>
            </w:rPr>
            <w:t>:</w:t>
          </w:r>
        </w:sdtContent>
      </w:sdt>
    </w:p>
    <w:p w:rsidR="00F23D6F" w:rsidRPr="00F23D6F" w:rsidRDefault="00F23D6F" w:rsidP="00F23D6F">
      <w:pPr>
        <w:numPr>
          <w:ilvl w:val="0"/>
          <w:numId w:val="6"/>
        </w:numP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Crearea unui serviciu de îngrijire a persoanelor vârstnice;</w:t>
      </w:r>
    </w:p>
    <w:p w:rsidR="005B15C9" w:rsidRPr="00F23D6F" w:rsidRDefault="00F23D6F" w:rsidP="00F23D6F">
      <w:pPr>
        <w:numPr>
          <w:ilvl w:val="0"/>
          <w:numId w:val="6"/>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Deschiderea punctului medical în Sălcuța Nouă, a unei farmacii în fiecare localitate.</w:t>
      </w:r>
    </w:p>
    <w:p w:rsidR="005B15C9" w:rsidRPr="00F23D6F" w:rsidRDefault="00F23D6F" w:rsidP="00F23D6F">
      <w:pPr>
        <w:numPr>
          <w:ilvl w:val="0"/>
          <w:numId w:val="6"/>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I</w:t>
      </w:r>
      <w:r w:rsidR="00D55746" w:rsidRPr="00F23D6F">
        <w:rPr>
          <w:rFonts w:ascii="Times New Roman" w:eastAsia="Verdana" w:hAnsi="Times New Roman" w:cs="Times New Roman"/>
          <w:sz w:val="28"/>
          <w:szCs w:val="28"/>
        </w:rPr>
        <w:t>nstalarea unui bancom</w:t>
      </w:r>
      <w:r>
        <w:rPr>
          <w:rFonts w:ascii="Times New Roman" w:eastAsia="Verdana" w:hAnsi="Times New Roman" w:cs="Times New Roman"/>
          <w:sz w:val="28"/>
          <w:szCs w:val="28"/>
        </w:rPr>
        <w:t>at (</w:t>
      </w:r>
      <w:r w:rsidR="00D55746" w:rsidRPr="00F23D6F">
        <w:rPr>
          <w:rFonts w:ascii="Times New Roman" w:eastAsia="Verdana" w:hAnsi="Times New Roman" w:cs="Times New Roman"/>
          <w:sz w:val="28"/>
          <w:szCs w:val="28"/>
        </w:rPr>
        <w:t>terminal</w:t>
      </w:r>
      <w:r>
        <w:rPr>
          <w:rFonts w:ascii="Times New Roman" w:eastAsia="Verdana" w:hAnsi="Times New Roman" w:cs="Times New Roman"/>
          <w:sz w:val="28"/>
          <w:szCs w:val="28"/>
        </w:rPr>
        <w:t>) pentru a</w:t>
      </w:r>
      <w:r w:rsidRPr="00F23D6F">
        <w:rPr>
          <w:rFonts w:ascii="Times New Roman" w:eastAsia="Verdana" w:hAnsi="Times New Roman" w:cs="Times New Roman"/>
          <w:sz w:val="28"/>
          <w:szCs w:val="28"/>
        </w:rPr>
        <w:t>chitarea apeductului, grădiniței și transportul de copii la școală și grădiniță</w:t>
      </w:r>
      <w:r>
        <w:rPr>
          <w:rFonts w:ascii="Times New Roman" w:eastAsia="Verdana" w:hAnsi="Times New Roman" w:cs="Times New Roman"/>
          <w:sz w:val="28"/>
          <w:szCs w:val="28"/>
        </w:rPr>
        <w:t>.</w:t>
      </w:r>
    </w:p>
    <w:p w:rsidR="002E7766" w:rsidRPr="00B738B1" w:rsidRDefault="002E7766" w:rsidP="00B738B1">
      <w:pPr>
        <w:numPr>
          <w:ilvl w:val="0"/>
          <w:numId w:val="6"/>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sidRPr="00F23D6F">
        <w:rPr>
          <w:rFonts w:ascii="Times New Roman" w:eastAsia="Verdana" w:hAnsi="Times New Roman" w:cs="Times New Roman"/>
          <w:sz w:val="28"/>
          <w:szCs w:val="28"/>
        </w:rPr>
        <w:t>Magazine alimentare cu program prelungit de activitate.</w:t>
      </w:r>
    </w:p>
    <w:p w:rsidR="005B15C9" w:rsidRPr="00F23D6F" w:rsidRDefault="00062720" w:rsidP="00F23D6F">
      <w:pPr>
        <w:numPr>
          <w:ilvl w:val="0"/>
          <w:numId w:val="1"/>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sdt>
        <w:sdtPr>
          <w:rPr>
            <w:rFonts w:ascii="Times New Roman" w:hAnsi="Times New Roman" w:cs="Times New Roman"/>
            <w:sz w:val="28"/>
            <w:szCs w:val="28"/>
          </w:rPr>
          <w:tag w:val="goog_rdk_8"/>
          <w:id w:val="1089001321"/>
        </w:sdtPr>
        <w:sdtContent>
          <w:r w:rsidR="00D55746" w:rsidRPr="00F23D6F">
            <w:rPr>
              <w:rFonts w:ascii="Times New Roman" w:eastAsia="Arial" w:hAnsi="Times New Roman" w:cs="Times New Roman"/>
              <w:color w:val="000000"/>
              <w:sz w:val="28"/>
              <w:szCs w:val="28"/>
            </w:rPr>
            <w:t>Conservarea naturii și protecția mediului:</w:t>
          </w:r>
        </w:sdtContent>
      </w:sdt>
    </w:p>
    <w:p w:rsidR="005B15C9" w:rsidRPr="00F23D6F" w:rsidRDefault="00062720" w:rsidP="00F23D6F">
      <w:pPr>
        <w:widowControl w:val="0"/>
        <w:numPr>
          <w:ilvl w:val="0"/>
          <w:numId w:val="2"/>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sdt>
        <w:sdtPr>
          <w:rPr>
            <w:rFonts w:ascii="Times New Roman" w:hAnsi="Times New Roman" w:cs="Times New Roman"/>
            <w:sz w:val="28"/>
            <w:szCs w:val="28"/>
          </w:rPr>
          <w:tag w:val="goog_rdk_9"/>
          <w:id w:val="1089001322"/>
        </w:sdtPr>
        <w:sdtContent>
          <w:r w:rsidR="00D55746" w:rsidRPr="00F23D6F">
            <w:rPr>
              <w:rFonts w:ascii="Times New Roman" w:eastAsia="Arial" w:hAnsi="Times New Roman" w:cs="Times New Roman"/>
              <w:color w:val="000000"/>
              <w:sz w:val="28"/>
              <w:szCs w:val="28"/>
            </w:rPr>
            <w:t xml:space="preserve">Extinderea spațiilor verzi </w:t>
          </w:r>
        </w:sdtContent>
      </w:sdt>
    </w:p>
    <w:p w:rsidR="005B15C9" w:rsidRPr="00F23D6F" w:rsidRDefault="00062720" w:rsidP="00F23D6F">
      <w:pPr>
        <w:widowControl w:val="0"/>
        <w:numPr>
          <w:ilvl w:val="0"/>
          <w:numId w:val="2"/>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sdt>
        <w:sdtPr>
          <w:rPr>
            <w:rFonts w:ascii="Times New Roman" w:hAnsi="Times New Roman" w:cs="Times New Roman"/>
            <w:sz w:val="28"/>
            <w:szCs w:val="28"/>
          </w:rPr>
          <w:tag w:val="goog_rdk_10"/>
          <w:id w:val="1089001323"/>
        </w:sdtPr>
        <w:sdtContent>
          <w:r w:rsidR="00F23D6F">
            <w:rPr>
              <w:rFonts w:ascii="Times New Roman" w:eastAsia="Arial" w:hAnsi="Times New Roman" w:cs="Times New Roman"/>
              <w:sz w:val="28"/>
              <w:szCs w:val="28"/>
            </w:rPr>
            <w:t>I</w:t>
          </w:r>
          <w:r w:rsidR="00D55746" w:rsidRPr="00F23D6F">
            <w:rPr>
              <w:rFonts w:ascii="Times New Roman" w:eastAsia="Arial" w:hAnsi="Times New Roman" w:cs="Times New Roman"/>
              <w:sz w:val="28"/>
              <w:szCs w:val="28"/>
            </w:rPr>
            <w:t>nstalarea coșurilor publice de gunoi.</w:t>
          </w:r>
        </w:sdtContent>
      </w:sdt>
    </w:p>
    <w:p w:rsidR="005B15C9" w:rsidRPr="00F23D6F" w:rsidRDefault="00F23D6F" w:rsidP="00F23D6F">
      <w:pPr>
        <w:widowControl w:val="0"/>
        <w:numPr>
          <w:ilvl w:val="0"/>
          <w:numId w:val="2"/>
        </w:numPr>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C</w:t>
      </w:r>
      <w:r w:rsidR="00D55746" w:rsidRPr="00F23D6F">
        <w:rPr>
          <w:rFonts w:ascii="Times New Roman" w:eastAsia="Verdana" w:hAnsi="Times New Roman" w:cs="Times New Roman"/>
          <w:sz w:val="28"/>
          <w:szCs w:val="28"/>
        </w:rPr>
        <w:t>urățirea și îngrijirea fântânilor</w:t>
      </w:r>
    </w:p>
    <w:p w:rsidR="005B15C9" w:rsidRPr="00F23D6F" w:rsidRDefault="00F23D6F" w:rsidP="00F23D6F">
      <w:pPr>
        <w:widowControl w:val="0"/>
        <w:numPr>
          <w:ilvl w:val="0"/>
          <w:numId w:val="2"/>
        </w:numPr>
        <w:pBdr>
          <w:top w:val="nil"/>
          <w:left w:val="nil"/>
          <w:bottom w:val="nil"/>
          <w:right w:val="nil"/>
          <w:between w:val="nil"/>
        </w:pBdr>
        <w:spacing w:after="0" w:line="240" w:lineRule="auto"/>
        <w:jc w:val="both"/>
        <w:rPr>
          <w:rFonts w:ascii="Times New Roman" w:eastAsia="Verdana" w:hAnsi="Times New Roman" w:cs="Times New Roman"/>
          <w:color w:val="000000"/>
          <w:sz w:val="28"/>
          <w:szCs w:val="28"/>
        </w:rPr>
      </w:pPr>
      <w:r>
        <w:rPr>
          <w:rFonts w:ascii="Times New Roman" w:eastAsia="Verdana" w:hAnsi="Times New Roman" w:cs="Times New Roman"/>
          <w:sz w:val="28"/>
          <w:szCs w:val="28"/>
        </w:rPr>
        <w:t>A</w:t>
      </w:r>
      <w:r w:rsidR="00D55746" w:rsidRPr="00F23D6F">
        <w:rPr>
          <w:rFonts w:ascii="Times New Roman" w:eastAsia="Verdana" w:hAnsi="Times New Roman" w:cs="Times New Roman"/>
          <w:sz w:val="28"/>
          <w:szCs w:val="28"/>
        </w:rPr>
        <w:t>menajarea parcului central</w:t>
      </w:r>
    </w:p>
    <w:p w:rsidR="005B15C9" w:rsidRPr="00F23D6F" w:rsidRDefault="00F23D6F" w:rsidP="00F23D6F">
      <w:pPr>
        <w:widowControl w:val="0"/>
        <w:numPr>
          <w:ilvl w:val="0"/>
          <w:numId w:val="2"/>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Î</w:t>
      </w:r>
      <w:r w:rsidR="00D55746" w:rsidRPr="00F23D6F">
        <w:rPr>
          <w:rFonts w:ascii="Times New Roman" w:eastAsia="Verdana" w:hAnsi="Times New Roman" w:cs="Times New Roman"/>
          <w:sz w:val="28"/>
          <w:szCs w:val="28"/>
        </w:rPr>
        <w:t>ngrijirea cimitirului</w:t>
      </w:r>
    </w:p>
    <w:p w:rsidR="005B15C9" w:rsidRPr="00F23D6F" w:rsidRDefault="00F23D6F" w:rsidP="00F23D6F">
      <w:pPr>
        <w:widowControl w:val="0"/>
        <w:numPr>
          <w:ilvl w:val="0"/>
          <w:numId w:val="2"/>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Î</w:t>
      </w:r>
      <w:r w:rsidR="00D55746" w:rsidRPr="00F23D6F">
        <w:rPr>
          <w:rFonts w:ascii="Times New Roman" w:eastAsia="Verdana" w:hAnsi="Times New Roman" w:cs="Times New Roman"/>
          <w:sz w:val="28"/>
          <w:szCs w:val="28"/>
        </w:rPr>
        <w:t>ndepărtarea stânilor din apropierea satului</w:t>
      </w:r>
    </w:p>
    <w:p w:rsidR="005B15C9" w:rsidRPr="00F23D6F" w:rsidRDefault="00F23D6F" w:rsidP="00F23D6F">
      <w:pPr>
        <w:widowControl w:val="0"/>
        <w:numPr>
          <w:ilvl w:val="0"/>
          <w:numId w:val="2"/>
        </w:numPr>
        <w:pBdr>
          <w:top w:val="nil"/>
          <w:left w:val="nil"/>
          <w:bottom w:val="nil"/>
          <w:right w:val="nil"/>
          <w:between w:val="nil"/>
        </w:pBdr>
        <w:spacing w:after="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S</w:t>
      </w:r>
      <w:r w:rsidR="00D55746" w:rsidRPr="00F23D6F">
        <w:rPr>
          <w:rFonts w:ascii="Times New Roman" w:eastAsia="Verdana" w:hAnsi="Times New Roman" w:cs="Times New Roman"/>
          <w:sz w:val="28"/>
          <w:szCs w:val="28"/>
        </w:rPr>
        <w:t>ădirea florilor pe străzile comunei și în parcuri</w:t>
      </w:r>
    </w:p>
    <w:sectPr w:rsidR="005B15C9" w:rsidRPr="00F23D6F" w:rsidSect="005B15C9">
      <w:pgSz w:w="12240" w:h="15840"/>
      <w:pgMar w:top="1134" w:right="850" w:bottom="1134" w:left="1701"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17DB8"/>
    <w:multiLevelType w:val="multilevel"/>
    <w:tmpl w:val="9D567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0FD4798"/>
    <w:multiLevelType w:val="multilevel"/>
    <w:tmpl w:val="BDA8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B7C7E89"/>
    <w:multiLevelType w:val="multilevel"/>
    <w:tmpl w:val="26D65B74"/>
    <w:lvl w:ilvl="0">
      <w:start w:val="1"/>
      <w:numFmt w:val="bullet"/>
      <w:lvlText w:val="-"/>
      <w:lvlJc w:val="left"/>
      <w:pPr>
        <w:ind w:left="1080" w:hanging="360"/>
      </w:pPr>
      <w:rPr>
        <w:rFonts w:ascii="Verdana" w:eastAsia="Verdana" w:hAnsi="Verdana" w:cs="Verdan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648757A3"/>
    <w:multiLevelType w:val="multilevel"/>
    <w:tmpl w:val="A670C5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96B6FCF"/>
    <w:multiLevelType w:val="multilevel"/>
    <w:tmpl w:val="548A96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C7D0863"/>
    <w:multiLevelType w:val="multilevel"/>
    <w:tmpl w:val="DB40B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5B15C9"/>
    <w:rsid w:val="0004117A"/>
    <w:rsid w:val="00062720"/>
    <w:rsid w:val="000E7F82"/>
    <w:rsid w:val="00263A29"/>
    <w:rsid w:val="002970FB"/>
    <w:rsid w:val="002E7766"/>
    <w:rsid w:val="00572C91"/>
    <w:rsid w:val="005B15C9"/>
    <w:rsid w:val="0069083E"/>
    <w:rsid w:val="006B3E8E"/>
    <w:rsid w:val="00926DB9"/>
    <w:rsid w:val="009F1F89"/>
    <w:rsid w:val="00AE039D"/>
    <w:rsid w:val="00B738B1"/>
    <w:rsid w:val="00D55746"/>
    <w:rsid w:val="00E25360"/>
    <w:rsid w:val="00F23D6F"/>
    <w:rsid w:val="00F54FE4"/>
    <w:rsid w:val="00F72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E8D"/>
  </w:style>
  <w:style w:type="paragraph" w:styleId="Heading1">
    <w:name w:val="heading 1"/>
    <w:basedOn w:val="normal0"/>
    <w:next w:val="normal0"/>
    <w:rsid w:val="005B15C9"/>
    <w:pPr>
      <w:keepNext/>
      <w:keepLines/>
      <w:spacing w:before="480" w:after="120"/>
      <w:outlineLvl w:val="0"/>
    </w:pPr>
    <w:rPr>
      <w:b/>
      <w:sz w:val="48"/>
      <w:szCs w:val="48"/>
    </w:rPr>
  </w:style>
  <w:style w:type="paragraph" w:styleId="Heading2">
    <w:name w:val="heading 2"/>
    <w:basedOn w:val="normal0"/>
    <w:next w:val="normal0"/>
    <w:rsid w:val="005B15C9"/>
    <w:pPr>
      <w:keepNext/>
      <w:keepLines/>
      <w:spacing w:before="360" w:after="80"/>
      <w:outlineLvl w:val="1"/>
    </w:pPr>
    <w:rPr>
      <w:b/>
      <w:sz w:val="36"/>
      <w:szCs w:val="36"/>
    </w:rPr>
  </w:style>
  <w:style w:type="paragraph" w:styleId="Heading3">
    <w:name w:val="heading 3"/>
    <w:basedOn w:val="normal0"/>
    <w:next w:val="normal0"/>
    <w:rsid w:val="005B15C9"/>
    <w:pPr>
      <w:keepNext/>
      <w:keepLines/>
      <w:spacing w:before="280" w:after="80"/>
      <w:outlineLvl w:val="2"/>
    </w:pPr>
    <w:rPr>
      <w:b/>
      <w:sz w:val="28"/>
      <w:szCs w:val="28"/>
    </w:rPr>
  </w:style>
  <w:style w:type="paragraph" w:styleId="Heading4">
    <w:name w:val="heading 4"/>
    <w:basedOn w:val="normal0"/>
    <w:next w:val="normal0"/>
    <w:rsid w:val="005B15C9"/>
    <w:pPr>
      <w:keepNext/>
      <w:keepLines/>
      <w:spacing w:before="240" w:after="40"/>
      <w:outlineLvl w:val="3"/>
    </w:pPr>
    <w:rPr>
      <w:b/>
      <w:sz w:val="24"/>
      <w:szCs w:val="24"/>
    </w:rPr>
  </w:style>
  <w:style w:type="paragraph" w:styleId="Heading5">
    <w:name w:val="heading 5"/>
    <w:basedOn w:val="normal0"/>
    <w:next w:val="normal0"/>
    <w:rsid w:val="005B15C9"/>
    <w:pPr>
      <w:keepNext/>
      <w:keepLines/>
      <w:spacing w:before="220" w:after="40"/>
      <w:outlineLvl w:val="4"/>
    </w:pPr>
    <w:rPr>
      <w:b/>
    </w:rPr>
  </w:style>
  <w:style w:type="paragraph" w:styleId="Heading6">
    <w:name w:val="heading 6"/>
    <w:basedOn w:val="normal0"/>
    <w:next w:val="normal0"/>
    <w:rsid w:val="005B15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15C9"/>
  </w:style>
  <w:style w:type="paragraph" w:styleId="Title">
    <w:name w:val="Title"/>
    <w:basedOn w:val="normal0"/>
    <w:next w:val="normal0"/>
    <w:rsid w:val="005B15C9"/>
    <w:pPr>
      <w:keepNext/>
      <w:keepLines/>
      <w:spacing w:before="480" w:after="120"/>
    </w:pPr>
    <w:rPr>
      <w:b/>
      <w:sz w:val="72"/>
      <w:szCs w:val="72"/>
    </w:rPr>
  </w:style>
  <w:style w:type="paragraph" w:styleId="FootnoteText">
    <w:name w:val="footnote text"/>
    <w:basedOn w:val="Normal"/>
    <w:link w:val="FootnoteTextChar"/>
    <w:uiPriority w:val="99"/>
    <w:semiHidden/>
    <w:unhideWhenUsed/>
    <w:rsid w:val="00493E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E9B"/>
    <w:rPr>
      <w:sz w:val="20"/>
      <w:szCs w:val="20"/>
    </w:rPr>
  </w:style>
  <w:style w:type="character" w:styleId="FootnoteReference">
    <w:name w:val="footnote reference"/>
    <w:basedOn w:val="DefaultParagraphFont"/>
    <w:uiPriority w:val="99"/>
    <w:semiHidden/>
    <w:unhideWhenUsed/>
    <w:rsid w:val="00493E9B"/>
    <w:rPr>
      <w:vertAlign w:val="superscript"/>
    </w:rPr>
  </w:style>
  <w:style w:type="paragraph" w:styleId="ListParagraph">
    <w:name w:val="List Paragraph"/>
    <w:basedOn w:val="Normal"/>
    <w:uiPriority w:val="34"/>
    <w:qFormat/>
    <w:rsid w:val="00FB49BD"/>
    <w:pPr>
      <w:ind w:left="720"/>
      <w:contextualSpacing/>
    </w:pPr>
  </w:style>
  <w:style w:type="table" w:styleId="TableGrid">
    <w:name w:val="Table Grid"/>
    <w:basedOn w:val="TableNormal"/>
    <w:uiPriority w:val="39"/>
    <w:rsid w:val="00FB4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B43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4374"/>
    <w:rPr>
      <w:sz w:val="20"/>
      <w:szCs w:val="20"/>
    </w:rPr>
  </w:style>
  <w:style w:type="character" w:styleId="EndnoteReference">
    <w:name w:val="endnote reference"/>
    <w:basedOn w:val="DefaultParagraphFont"/>
    <w:uiPriority w:val="99"/>
    <w:semiHidden/>
    <w:unhideWhenUsed/>
    <w:rsid w:val="009B4374"/>
    <w:rPr>
      <w:vertAlign w:val="superscript"/>
    </w:rPr>
  </w:style>
  <w:style w:type="paragraph" w:styleId="Header">
    <w:name w:val="header"/>
    <w:basedOn w:val="Normal"/>
    <w:link w:val="HeaderChar"/>
    <w:uiPriority w:val="99"/>
    <w:unhideWhenUsed/>
    <w:rsid w:val="0038727A"/>
    <w:pPr>
      <w:tabs>
        <w:tab w:val="center" w:pos="4677"/>
        <w:tab w:val="right" w:pos="9355"/>
      </w:tabs>
      <w:spacing w:after="0" w:line="240" w:lineRule="auto"/>
    </w:pPr>
  </w:style>
  <w:style w:type="character" w:customStyle="1" w:styleId="HeaderChar">
    <w:name w:val="Header Char"/>
    <w:basedOn w:val="DefaultParagraphFont"/>
    <w:link w:val="Header"/>
    <w:uiPriority w:val="99"/>
    <w:rsid w:val="0038727A"/>
  </w:style>
  <w:style w:type="paragraph" w:styleId="Footer">
    <w:name w:val="footer"/>
    <w:basedOn w:val="Normal"/>
    <w:link w:val="FooterChar"/>
    <w:uiPriority w:val="99"/>
    <w:unhideWhenUsed/>
    <w:rsid w:val="0038727A"/>
    <w:pPr>
      <w:tabs>
        <w:tab w:val="center" w:pos="4677"/>
        <w:tab w:val="right" w:pos="9355"/>
      </w:tabs>
      <w:spacing w:after="0" w:line="240" w:lineRule="auto"/>
    </w:pPr>
  </w:style>
  <w:style w:type="character" w:customStyle="1" w:styleId="FooterChar">
    <w:name w:val="Footer Char"/>
    <w:basedOn w:val="DefaultParagraphFont"/>
    <w:link w:val="Footer"/>
    <w:uiPriority w:val="99"/>
    <w:rsid w:val="0038727A"/>
  </w:style>
  <w:style w:type="paragraph" w:styleId="Subtitle">
    <w:name w:val="Subtitle"/>
    <w:basedOn w:val="Normal"/>
    <w:next w:val="Normal"/>
    <w:rsid w:val="005B15C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55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7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EZk/s3YpO2O8FTlOSYlsOGbZKA==">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</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BEDB18-5629-4291-B2E5-6FFF1310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Ceka</dc:creator>
  <cp:lastModifiedBy>ACASa</cp:lastModifiedBy>
  <cp:revision>6</cp:revision>
  <dcterms:created xsi:type="dcterms:W3CDTF">2020-11-27T08:35:00Z</dcterms:created>
  <dcterms:modified xsi:type="dcterms:W3CDTF">2020-12-14T22:44:00Z</dcterms:modified>
</cp:coreProperties>
</file>