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120" w:line="276"/>
        <w:jc w:val="center"/>
      </w:pPr>
      <w:r>
        <w:rPr>
          <w:color w:val="9E9E9E"/>
          <w:sz w:val="17"/>
          <w:szCs w:val="17"/>
        </w:rPr>
        <w:t xml:space="preserve">Escritório de Advocacia</w:t>
      </w:r>
    </w:p>
    <w:p>
      <w:pPr>
        <w:spacing w:before="60" w:after="120" w:line="276"/>
        <w:jc w:val="center"/>
      </w:pPr>
      <w:r>
        <w:rPr>
          <w:b/>
          <w:bCs/>
          <w:color w:val="1A1A1A"/>
          <w:sz w:val="39"/>
          <w:szCs w:val="39"/>
        </w:rPr>
        <w:t xml:space="preserve">ROTEIRO DE ANÁLISE JURÍDICA PARA NOTEBOOKLM - COMANDOS E PROMPTS</w:t>
      </w:r>
    </w:p>
    <w:p>
      <w:pPr>
        <w:spacing w:before="60" w:after="120" w:line="276"/>
        <w:jc w:val="center"/>
      </w:pPr>
      <w:r>
        <w:rPr>
          <w:i/>
          <w:iCs/>
          <w:color w:val="555555"/>
          <w:sz w:val="21"/>
          <w:szCs w:val="21"/>
        </w:rPr>
        <w:t xml:space="preserve">Instruções: Este documento deve ser carregado como fonte no NotebookLM para cada caso/processo. Utilize os prompts abaixo para extrair análises específicas do acervo documental carregado.</w:t>
      </w:r>
    </w:p>
    <w:p>
      <w:pPr>
        <w:spacing w:before="60" w:after="120" w:line="276"/>
        <w:jc w:val="center"/>
      </w:pPr>
      <w:r>
        <w:rPr>
          <w:color w:val="9E9E9E"/>
          <w:sz w:val="18"/>
          <w:szCs w:val="18"/>
        </w:rPr>
        <w:t xml:space="preserve">07 de julho de 2026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1. I. SÍNTESE E CONTEXTUALIZAÇÃO DO CASO</w:t>
      </w:r>
    </w:p>
    <w:p>
      <w:pPr>
        <w:spacing w:before="60" w:after="120" w:line="276"/>
        <w:jc w:val="both"/>
      </w:pPr>
      <w:r>
        <w:t xml:space="preserve">Prompt 1: "Produza uma síntese cronológica completa dos fatos narrados na petição inicial, contestação e sentença, destacando datas, partes envolvidas e pedidos."</w:t>
      </w:r>
    </w:p>
    <w:p>
      <w:pPr>
        <w:spacing w:before="60" w:after="120" w:line="276"/>
        <w:jc w:val="both"/>
      </w:pPr>
      <w:r>
        <w:t xml:space="preserve">Prompt 2: "Identifique qual é a relação jurídica discutida no processo, o bem da vida em disputa e o valor da causa."</w:t>
      </w:r>
    </w:p>
    <w:p>
      <w:pPr>
        <w:spacing w:before="60" w:after="120" w:line="276"/>
        <w:jc w:val="both"/>
      </w:pPr>
      <w:r>
        <w:t xml:space="preserve">Prompt 3: "Extraia um resumo da petição inicial com os fatos narrados, o direito invocado e os pedidos formulados."</w:t>
      </w:r>
    </w:p>
    <w:p>
      <w:pPr>
        <w:spacing w:before="60" w:after="120" w:line="276"/>
        <w:jc w:val="both"/>
      </w:pPr>
      <w:r>
        <w:t xml:space="preserve">Prompt 4: "Extraia um resumo da contestação com os argumentos de defesa, as preliminares suscitadas e os pedidos."</w:t>
      </w:r>
    </w:p>
    <w:p>
      <w:pPr>
        <w:pStyle w:val="Heading3"/>
        <w:spacing w:before="240" w:after="120"/>
      </w:pPr>
      <w:r>
        <w:t xml:space="preserve">2. II. ANÁLISE DA DECISÃO JUDICIAL (ART. 489, §1º, IV DO CPC)</w:t>
      </w:r>
    </w:p>
    <w:p>
      <w:pPr>
        <w:spacing w:before="60" w:after="120" w:line="276"/>
        <w:jc w:val="both"/>
      </w:pPr>
      <w:r>
        <w:t xml:space="preserve">Prompt 5: "Liste e enumere CADA UM dos argumentos de defesa apresentados pela parte ré/executada/agravante, e indique se cada argumento foi: (a) expressamente enfrentado e rejeitado com fundamentação específica; (b) enfrentado de forma genérica com clichê jurisprudencial; (c) ignorado/suprimido sem qualquer menção; (d) afastado por questão processual sem análise de mérito."</w:t>
      </w:r>
    </w:p>
    <w:p>
      <w:pPr>
        <w:spacing w:before="60" w:after="120" w:line="276"/>
        <w:jc w:val="both"/>
      </w:pPr>
      <w:r>
        <w:t xml:space="preserve">Prompt 6: "Identifique se a decisão utiliza fundamentos genéricos ou clichês jurisprudenciais como 'nulidade de algibeira', 'inovação recursal', 'ausência de prequestionamento', 'incidência da Súmula 7/STJ' ou similares para afastar teses sem enfrentamento de mérito. Para cada caso, transcreva o trecho exato."</w:t>
      </w:r>
    </w:p>
    <w:p>
      <w:pPr>
        <w:spacing w:before="60" w:after="120" w:line="276"/>
        <w:jc w:val="both"/>
      </w:pPr>
      <w:r>
        <w:t xml:space="preserve">Prompt 7: "Identifique se há contradição entre os fundamentos da decisão e as provas dos autos, especialmente: afirmações sobre fatos que não constam nos documentos, conclusões sem suporte probatório, ou contradições entre diferentes partes da mesma decisão."</w:t>
      </w:r>
    </w:p>
    <w:p>
      <w:pPr>
        <w:spacing w:before="60" w:after="120" w:line="276"/>
        <w:jc w:val="both"/>
      </w:pPr>
      <w:r>
        <w:t xml:space="preserve">Prompt 8: "Verifique se a decisão se baseou em prova que foi anteriormente declarada nula nos próprios autos por decisão não impugnada. Em caso positivo, transcreva os trechos da decisão que declarou a nulidade e da decisão que reutilizou a prova."</w:t>
      </w:r>
    </w:p>
    <w:p>
      <w:pPr>
        <w:pStyle w:val="Heading3"/>
        <w:spacing w:before="240" w:after="120"/>
      </w:pPr>
      <w:r>
        <w:t xml:space="preserve">3. III. ANÁLISE DE NULIDADES PROCESSUAIS</w:t>
      </w:r>
    </w:p>
    <w:p>
      <w:pPr>
        <w:spacing w:before="60" w:after="120" w:line="276"/>
        <w:jc w:val="both"/>
      </w:pPr>
      <w:r>
        <w:t xml:space="preserve">Prompt 9: "Verifique se houve citação válida de todos os litisconsortes necessários no processo originário. Analise: (a) quem são os litisconsortes necessários; (b) se houve citação pessoal de cada um; (c) se houve tentativa de citação por edital ou averbação na matrícula; (d) se a modalidade de citação utilizada era adequada ao caso."</w:t>
      </w:r>
    </w:p>
    <w:p>
      <w:pPr>
        <w:spacing w:before="60" w:after="120" w:line="276"/>
        <w:jc w:val="both"/>
      </w:pPr>
      <w:r>
        <w:t xml:space="preserve">Prompt 10: "Identifique se há vício transrescisório na formação da relação processual - nulidades que contaminam a própria existência do título executivo, como ausência de citação, incompetência absoluta, ou ausência de pressupostos processuais."</w:t>
      </w:r>
    </w:p>
    <w:p>
      <w:pPr>
        <w:spacing w:before="60" w:after="120" w:line="276"/>
        <w:jc w:val="both"/>
      </w:pPr>
      <w:r>
        <w:t xml:space="preserve">Prompt 11: "Verifique se houve intimação prévia da parte contrária para manifestar-se sobre Embargos de Declaração com pedido de efeitos infringentes, conforme exige o art. 1.023, §2º do CPC."</w:t>
      </w:r>
    </w:p>
    <w:p>
      <w:pPr>
        <w:pStyle w:val="Heading3"/>
        <w:spacing w:before="240" w:after="120"/>
      </w:pPr>
      <w:r>
        <w:t xml:space="preserve">4. IV. CRUZAMENTO DE PROVAS E CONTRADIÇÕES</w:t>
      </w:r>
    </w:p>
    <w:p>
      <w:pPr>
        <w:spacing w:before="60" w:after="120" w:line="276"/>
        <w:jc w:val="both"/>
      </w:pPr>
      <w:r>
        <w:t xml:space="preserve">Prompt 12: "Identifique contradições entre os documentos apresentados pelo autor e pelo réu, destacando: (a) versões divergentes sobre o mesmo fato; (b) documentos que se contradizem; (c) depoimentos ou laudos que conflitam entre si."</w:t>
      </w:r>
    </w:p>
    <w:p>
      <w:pPr>
        <w:spacing w:before="60" w:after="120" w:line="276"/>
        <w:jc w:val="both"/>
      </w:pPr>
      <w:r>
        <w:t xml:space="preserve">Prompt 13: "Extraia dos documentos carregados todas as datas relevantes e organize em uma linha do tempo cronológica, com referência ao documento de origem de cada data."</w:t>
      </w:r>
    </w:p>
    <w:p>
      <w:pPr>
        <w:spacing w:before="60" w:after="120" w:line="276"/>
        <w:jc w:val="both"/>
      </w:pPr>
      <w:r>
        <w:t xml:space="preserve">Prompt 14: "Identifique eventuais fraudes, indícios de falsidade documental ou nulidades registrais nos documentos do acervo. Destaque especificamente: escrituras lavradas após a data do óbito do vendedor, assinaturas questionadas, registros imobiliários irregulares."</w:t>
      </w:r>
    </w:p>
    <w:p>
      <w:pPr>
        <w:pStyle w:val="Heading3"/>
        <w:spacing w:before="240" w:after="120"/>
      </w:pPr>
      <w:r>
        <w:t xml:space="preserve">5. V. ORGANIZAÇÃO DE JURISPRUDÊNCIA POR TESE</w:t>
      </w:r>
    </w:p>
    <w:p>
      <w:pPr>
        <w:spacing w:before="60" w:after="120" w:line="276"/>
        <w:jc w:val="both"/>
      </w:pPr>
      <w:r>
        <w:t xml:space="preserve">Prompt 15: "Organize todas as jurisprudências e precedentes carregados no acervo agrupando por: (a) tese jurídica defendida; (b) tribunal de origem; (c) data do julgamento; (d) resultado favorável ou desfavorável. Apresente em formato de tabela."</w:t>
      </w:r>
    </w:p>
    <w:p>
      <w:pPr>
        <w:spacing w:before="60" w:after="120" w:line="276"/>
        <w:jc w:val="both"/>
      </w:pPr>
      <w:r>
        <w:t xml:space="preserve">Prompt 16: "Identifique qual(is) tese(s) jurídica(s) possui(em) o maior número de precedentes favoráveis no acervo carregado, e qual(is) o(s) tribunal(is) que mais decidiram favoravelmente."</w:t>
      </w:r>
    </w:p>
    <w:p>
      <w:pPr>
        <w:spacing w:before="60" w:after="120" w:line="276"/>
        <w:jc w:val="both"/>
      </w:pPr>
      <w:r>
        <w:t xml:space="preserve">Prompt 17: "Classifique os precedentes carregados por hierarquia: (a) STF com repercussão geral; (b) STJ em recurso repetitivo; (c) STJ em recurso especial comum; (d) TJ acórdão; (e) TJ decisão monocrática."</w:t>
      </w:r>
    </w:p>
    <w:p>
      <w:pPr>
        <w:pStyle w:val="Heading3"/>
        <w:spacing w:before="240" w:after="120"/>
      </w:pPr>
      <w:r>
        <w:t xml:space="preserve">6. VI. PREPARAÇÃO DE RECURSOS E PEÇAS</w:t>
      </w:r>
    </w:p>
    <w:p>
      <w:pPr>
        <w:spacing w:before="60" w:after="120" w:line="276"/>
        <w:jc w:val="both"/>
      </w:pPr>
      <w:r>
        <w:t xml:space="preserve">Prompt 18: "Com base nos documentos carregados, produza uma lista de todos os argumentos jurídicos que podem ser utilizados em favor da parte, organizados por: (a) fundamento legal (artigo de lei); (b) jurisprudência correlata; (c) doutrina aplicável; (d) fragilidade da decisão recorrida."</w:t>
      </w:r>
    </w:p>
    <w:p>
      <w:pPr>
        <w:spacing w:before="60" w:after="120" w:line="276"/>
        <w:jc w:val="both"/>
      </w:pPr>
      <w:r>
        <w:t xml:space="preserve">Prompt 19: "Identifique quais dispositivos legais foram violados pela decisão recorrida, transcrevendo o texto exato de cada dispositivo e indicando o trecho da decisão que configura a violação."</w:t>
      </w:r>
    </w:p>
    <w:p>
      <w:pPr>
        <w:spacing w:before="60" w:after="120" w:line="276"/>
        <w:jc w:val="both"/>
      </w:pPr>
      <w:r>
        <w:t xml:space="preserve">Prompt 20: "Extraia do acervo todos os elementos necessários para demonstrar o periculum in mora em um pedido de tutela provisória: (a) risco concreto de dano; (b) prova do risco; (c) irreversibilidade ou difícil reparação."</w:t>
      </w:r>
    </w:p>
    <w:p>
      <w:pPr>
        <w:pStyle w:val="Heading3"/>
        <w:spacing w:before="240" w:after="120"/>
      </w:pPr>
      <w:r>
        <w:t xml:space="preserve">7. VII. PREPARAÇÃO DE AUDIÊNCIA</w:t>
      </w:r>
    </w:p>
    <w:p>
      <w:pPr>
        <w:spacing w:before="60" w:after="120" w:line="276"/>
        <w:jc w:val="both"/>
      </w:pPr>
      <w:r>
        <w:t xml:space="preserve">Prompt 21: "Crie um resumo cronológico completo dos fatos do processo com referência expressa ao documento de origem de cada informação, organizado por data."</w:t>
      </w:r>
    </w:p>
    <w:p>
      <w:pPr>
        <w:spacing w:before="60" w:after="120" w:line="276"/>
        <w:jc w:val="both"/>
      </w:pPr>
      <w:r>
        <w:t xml:space="preserve">Prompt 22: "Liste perguntas estratégicas para a parte contrária com base nas contradições e inconsistências identificadas nos documentos do acervo."</w:t>
      </w:r>
    </w:p>
    <w:p>
      <w:pPr>
        <w:spacing w:before="60" w:after="120" w:line="276"/>
        <w:jc w:val="both"/>
      </w:pPr>
      <w:r>
        <w:t xml:space="preserve">Prompt 23: "Identifique os pontos fracos da tese da parte contrária com base nos documentos carregados, organizados por: (a) contradições internas nos documentos deles; (b) falta de provas para sustentar alegações; (c) fragilidades na fundamentação jurídica."</w:t>
      </w:r>
    </w:p>
    <w:p>
      <w:pPr>
        <w:pStyle w:val="Heading3"/>
        <w:spacing w:before="240" w:after="120"/>
      </w:pPr>
      <w:r>
        <w:t xml:space="preserve">8. VIII. VERIFICAÇÃO DE PRESCRIÇÃO E PRAZOS</w:t>
      </w:r>
    </w:p>
    <w:p>
      <w:pPr>
        <w:spacing w:before="60" w:after="120" w:line="276"/>
        <w:jc w:val="both"/>
      </w:pPr>
      <w:r>
        <w:t xml:space="preserve">Prompt 24: "Com base nos documentos carregados, verifique: (a) a data do fato gerador do direito; (b) a data do ajuizamento da ação; (c) o prazo prescricional aplicável; (d) se houve causas interruptivas ou suspensivas da prescrição; (e) se o prazo prescricional foi respeitado."</w:t>
      </w:r>
    </w:p>
    <w:p>
      <w:pPr>
        <w:spacing w:before="60" w:after="120" w:line="276"/>
        <w:jc w:val="both"/>
      </w:pPr>
      <w:r>
        <w:t xml:space="preserve">Prompt 25: "Identifique todos os prazos processuais relevantes no caso: prazos para recurso, prazos para manifestação, prazos decadenciais, e verifique se foram cumpridos."</w:t>
      </w:r>
    </w:p>
    <w:p>
      <w:pPr>
        <w:pStyle w:val="Heading3"/>
        <w:spacing w:before="240" w:after="120"/>
      </w:pPr>
      <w:r>
        <w:t xml:space="preserve">9. IX. ANÁLISE ECONÔMICA E PATRIMONIAL</w:t>
      </w:r>
    </w:p>
    <w:p>
      <w:pPr>
        <w:spacing w:before="60" w:after="120" w:line="276"/>
        <w:jc w:val="both"/>
      </w:pPr>
      <w:r>
        <w:t xml:space="preserve">Prompt 26: "Extraia dos autos todos os valores envolvidos no processo: valor da causa, valor da condenação, valor dos honorários, valores bloqueados via SISBAJUD/RENAJUD, valor das custas processuais. Organize em tabela com referência ao documento de origem."</w:t>
      </w:r>
    </w:p>
    <w:p>
      <w:pPr>
        <w:spacing w:before="60" w:after="120" w:line="276"/>
        <w:jc w:val="both"/>
      </w:pPr>
      <w:r>
        <w:t xml:space="preserve">Prompt 27: "Identifique no acervo documental quais bens da parte executada estão sujeitos a constrição, bloqueio ou penhora, e o valor estimado de cada um."</w:t>
      </w:r>
    </w:p>
    <w:p>
      <w:pPr>
        <w:spacing w:before="60" w:after="120" w:line="276"/>
        <w:jc w:val="both"/>
      </w:pPr>
      <w:r>
        <w:t xml:space="preserve">Prompt 28: "Com base nos documentos de bloqueio SISBAJUD/RENAJUD e eventuais planilhas de cálculo, verifique se os valores bloqueados são compatíveis com o valor da execução, identificando eventuais excessos de execução."</w:t>
      </w:r>
    </w:p>
    <w:p>
      <w:pPr>
        <w:pStyle w:val="Heading3"/>
        <w:spacing w:before="240" w:after="120"/>
      </w:pPr>
      <w:r>
        <w:t xml:space="preserve">10. X. CONFRONTO COM O ACÓRDÃO RECORRIDO</w:t>
      </w:r>
    </w:p>
    <w:p>
      <w:pPr>
        <w:spacing w:before="60" w:after="120" w:line="276"/>
        <w:jc w:val="both"/>
      </w:pPr>
      <w:r>
        <w:t xml:space="preserve">Prompt 29: "Confronte as teses jurídicas defendidas pela parte com os fundamentos do acórdão recorrido. Para cada tese da parte, identifique o parágrafo exato do acórdão que a enfrentou (ou a ausência de enfrentamento)."</w:t>
      </w:r>
    </w:p>
    <w:p>
      <w:pPr>
        <w:spacing w:before="60" w:after="120" w:line="276"/>
        <w:jc w:val="both"/>
      </w:pPr>
      <w:r>
        <w:t xml:space="preserve">Prompt 30: "Identifique no acórdão recorrido trechos que possam caracterizar: (a) violação direta à lei federal; (b) divergência jurisprudencial com STJ; (c) negativa de vigência a tratado ou lei federal; (d) contrariedade a súmula ou precedente obrigatório."</w:t>
      </w:r>
    </w:p>
    <w:p>
      <w:pPr>
        <w:spacing w:before="60" w:after="120" w:line="276"/>
        <w:jc w:val="both"/>
      </w:pPr>
      <w:r>
        <w:t xml:space="preserve">Prompt 31: "Liste todos os pontos que não foram prequestionados e que precisam ser objeto de Embargos de Declaração para viabilizar Recurso Especial ou Extraordinário."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11. INSTRUÇÕES FINAIS DE USO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Para cada novo caso/processo, crie um notebook no NotebookLM e carregue TODOS os documentos disponíveis (petições, sentenças, acórdãos, provas, jurisprudência, legislação).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Copie e cole cada prompt (1 a 31) individualmente no NotebookLM para extrair a análise específica desejada.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Após obter a resposta do NotebookLM, copie o resultado e traga para o chat do Adapta ONE, onde o Motor Jurídico integrará as informações na peça ou análise solicitada.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O </w:t>
      </w:r>
      <w:r>
        <w:rPr>
          <w:b/>
          <w:bCs/>
        </w:rPr>
        <w:t xml:space="preserve">prompt 5</w:t>
      </w:r>
      <w:r>
        <w:t xml:space="preserve"> é o mais importante para recursos que discutem violação ao art. 489, §1º, IV do CPC (fundamentação inadequada).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O </w:t>
      </w:r>
      <w:r>
        <w:rPr>
          <w:b/>
          <w:bCs/>
        </w:rPr>
        <w:t xml:space="preserve">prompt 9</w:t>
      </w:r>
      <w:r>
        <w:t xml:space="preserve"> é essencial para casos que envolvem nulidade de citação e vício transrescisório.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O </w:t>
      </w:r>
      <w:r>
        <w:rPr>
          <w:b/>
          <w:bCs/>
        </w:rPr>
        <w:t xml:space="preserve">prompt 20</w:t>
      </w:r>
      <w:r>
        <w:t xml:space="preserve"> é determinante para pedidos de tutela provisória, efeito suspensivo e suspensão de execução.</w:t>
      </w:r>
    </w:p>
    <w:p>
      <w:pPr>
        <w:pBdr>
          <w:bottom w:val="single" w:color="CCCCCC" w:sz="6"/>
        </w:pBdr>
        <w:spacing w:before="200" w:after="200"/>
      </w:pPr>
    </w:p>
    <w:p>
      <w:pPr>
        <w:spacing w:before="60" w:after="120" w:line="276"/>
        <w:jc w:val="center"/>
      </w:pPr>
      <w:r>
        <w:rPr>
          <w:color w:val="757575"/>
          <w:sz w:val="18"/>
          <w:szCs w:val="18"/>
        </w:rPr>
        <w:t xml:space="preserve">Documento elaborado em 07 de julho de 2026. As informações contidas são de responsabilidade do solicitante.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Calibri" w:cs="Calibri" w:eastAsia="Calibri" w:hAnsi="Calibri"/>
      <w:b/>
      <w:bCs/>
      <w:sz w:val="52"/>
      <w:szCs w:val="52"/>
    </w:rPr>
  </w:style>
  <w:style w:type="paragraph" w:styleId="Heading2">
    <w:name w:val="Heading 2"/>
    <w:basedOn w:val="Normal"/>
    <w:next w:val="Normal"/>
    <w:qFormat/>
    <w:pPr>
      <w:spacing w:before="360" w:after="180"/>
    </w:pPr>
    <w:rPr>
      <w:rFonts w:ascii="Calibri" w:cs="Calibri" w:eastAsia="Calibri" w:hAnsi="Calibri"/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240" w:after="120"/>
    </w:pPr>
    <w:rPr>
      <w:rFonts w:ascii="Calibri" w:cs="Calibri" w:eastAsia="Calibri" w:hAnsi="Calibri"/>
      <w:b/>
      <w:bCs/>
      <w:sz w:val="28"/>
      <w:szCs w:val="28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line="276"/>
    </w:pPr>
    <w:rPr>
      <w:rFonts w:ascii="Calibri" w:cs="Calibri" w:eastAsia="Calibri" w:hAnsi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2026-07-08T02:41:36.665Z</dcterms:created>
  <dcterms:modified xsi:type="dcterms:W3CDTF">2026-07-08T02:41:36.665Z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