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120" w:line="276"/>
        <w:jc w:val="center"/>
      </w:pPr>
      <w:r>
        <w:rPr>
          <w:color w:val="9E9E9E"/>
          <w:sz w:val="17"/>
          <w:szCs w:val="17"/>
        </w:rPr>
        <w:t xml:space="preserve">JUÍZO DA VARA DE FAMÍLIA E SUCESSÕES DA COMARCA DE FAZENDA RIO GRANDE – ESTADO DO PARANÁ</w:t>
      </w:r>
    </w:p>
    <w:p>
      <w:pPr>
        <w:spacing w:before="60" w:after="120" w:line="276"/>
        <w:jc w:val="center"/>
      </w:pPr>
      <w:r>
        <w:rPr>
          <w:b/>
          <w:bCs/>
          <w:color w:val="1A1A1A"/>
          <w:sz w:val="39"/>
          <w:szCs w:val="39"/>
        </w:rPr>
        <w:t xml:space="preserve">PETIÇÃO DE CONVERSÃO DE RITO E MAJORAÇÃO DE ALIMENTOS</w:t>
      </w:r>
    </w:p>
    <w:p>
      <w:pPr>
        <w:spacing w:before="60" w:after="120" w:line="276"/>
        <w:jc w:val="center"/>
      </w:pPr>
      <w:r>
        <w:rPr>
          <w:i/>
          <w:iCs/>
          <w:color w:val="555555"/>
          <w:sz w:val="21"/>
          <w:szCs w:val="21"/>
        </w:rPr>
        <w:t xml:space="preserve">Pedido de Tutela de Urgência - Fixação de Alimentos Provisórios</w:t>
      </w:r>
    </w:p>
    <w:p>
      <w:pPr>
        <w:spacing w:before="60" w:after="120" w:line="276"/>
        <w:jc w:val="center"/>
      </w:pPr>
      <w:r>
        <w:rPr>
          <w:color w:val="9E9E9E"/>
          <w:sz w:val="18"/>
          <w:szCs w:val="18"/>
        </w:rPr>
        <w:t xml:space="preserve">08 de julho de 2026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1. ENDEREÇAMENTO E QUALIFICAÇÃO</w:t>
      </w:r>
    </w:p>
    <w:p>
      <w:pPr>
        <w:spacing w:before="60" w:after="120" w:line="276"/>
      </w:pPr>
      <w:r>
        <w:rPr>
          <w:b/>
          <w:bCs/>
        </w:rPr>
        <w:t xml:space="preserve">EXCELENTÍSSIMA SENHORA DOUTORA JUÍZA DE DIREITO DA VARA DE FAMÍLIA E SUCESSÕES DA COMARCA DE FAZENDA RIO GRANDE – ESTADO DO PARANÁAutos nº: 0000767-92.2026.8.16.0038</w:t>
      </w:r>
    </w:p>
    <w:p>
      <w:pPr>
        <w:spacing w:before="60" w:after="120" w:line="276"/>
      </w:pPr>
      <w:r>
        <w:rPr>
          <w:b/>
          <w:bCs/>
        </w:rPr>
        <w:t xml:space="preserve">CECÍLIA LEONOR BATISTA DOS SANTOS</w:t>
      </w:r>
      <w:r>
        <w:t xml:space="preserve">, menor impúbere, nascida em 17/12/2024, neste ato representada por sua genitora, </w:t>
      </w:r>
      <w:r>
        <w:rPr>
          <w:b/>
          <w:bCs/>
        </w:rPr>
        <w:t xml:space="preserve">EMANUELLY DOANE DOS SANTOS</w:t>
      </w:r>
      <w:r>
        <w:t xml:space="preserve">, brasileira, solteira, desempregada, portadora do RG nº 12.675.827-8 SESP/PR e inscrita no CPF sob o nº 141.500.059-07, residente e domiciliada na Rua Austrália, nº 507, casa 03, bairro Nações, Fazenda Rio Grande - PR, CEP 83.823-372, por intermédio de seu advogado dativo nomeado, </w:t>
      </w:r>
      <w:r>
        <w:rPr>
          <w:b/>
          <w:bCs/>
        </w:rPr>
        <w:t xml:space="preserve">PAULO CEZAR DE CRISTO</w:t>
      </w:r>
      <w:r>
        <w:t xml:space="preserve">, inscrito na OAB/PR sob o nº 64.853, com escritório profissional estabelecido nesta Comarca, vem, mui respeitosamente, à presença de Vossa Excelência, apresentar: </w:t>
      </w:r>
      <w:r>
        <w:rPr>
          <w:b/>
          <w:bCs/>
        </w:rPr>
        <w:t xml:space="preserve">PEDIDO DE CONVERSÃO PARA O RITO CONTENCIOSO C/C REVISÃO E MAJORAÇÃO DE ALIMENTOS E TUTELA DE URGÊNCIA</w:t>
      </w:r>
    </w:p>
    <w:p>
      <w:pPr>
        <w:spacing w:before="60" w:after="120" w:line="276"/>
      </w:pPr>
      <w:r>
        <w:t xml:space="preserve">em face de </w:t>
      </w:r>
      <w:r>
        <w:rPr>
          <w:b/>
          <w:bCs/>
        </w:rPr>
        <w:t xml:space="preserve">DANIEL BATISTA DA SILVA</w:t>
      </w:r>
      <w:r>
        <w:t xml:space="preserve">, brasileiro, portador do RG nº 40447618 SSP/AL e inscrito no CPF sob o nº 708.002.891-45, residente e domiciliado na Rua Professor Osvaldo Benício Oliveira, nº 277, Alto da Boa Vista, Itumbiara - GO, CEP 75530-010, telefone (64) 9984-3837, pelos fundamentos de fato e de direito a seguir expostos.</w:t>
      </w:r>
    </w:p>
    <w:p>
      <w:pPr>
        <w:pStyle w:val="Heading3"/>
        <w:spacing w:before="240" w:after="120"/>
      </w:pPr>
      <w:r>
        <w:t xml:space="preserve">2. DOS FATOS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Em 21 de janeiro de 2026, foi ajuizada a presente demanda visando a Homologação de Acordo Extrajudicial de Guarda Compartilhada, Regime de Visitas e Alimentos, fruto de um ajuste prévio entre a genitora e o requerido para o sustento da infante Cecília, então com pouco mais de um ano de idade.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O referido acordo previa, a título de pensão alimentícia, o percentual de 27,5% (vinte e sete e meio por cento) sobre o salário líquido do requerido, mediante desconto direto em folha de pagamento junto à sua empregadora, a empresa </w:t>
      </w:r>
      <w:r>
        <w:rPr>
          <w:b/>
          <w:bCs/>
        </w:rPr>
        <w:t xml:space="preserve">JBS S/A</w:t>
      </w:r>
      <w:r>
        <w:t xml:space="preserve">, onde este exerce a função de Operador de Produção III, com remuneração contratual de R$ 2.624,10.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Ocorre que, desde o protocolo da inicial, transcorreram mais de 5 (cinco) meses sem que a sentença homologatória fosse prolatada. O feito encontra-se paralisado, concluso para sentença desde o dia 25/05/2026, totalizando mais de 40 dias de inércia jurisdicional em um processo que envolve a subsistência de uma criança.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Durante todo este interregno, o requerido, aproveitando-se da ausência de um título executivo judicial passível de coerção imediata, quedou-se inerte, não efetuando qualquer pagamento espontâneo a título de pensão alimentícia, deixando a requerente e sua genitora em situação de absoluto desamparo financeiro.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A genitora da menor encontra-se atualmente desempregada, subsistindo apenas com rendas informais e instáveis que não superam a média mensal de R$ 200,00, conforme demonstram os extratos bancários anexos, tornando-se materialmente impossível prover, de forma isolada, o sustento digno da filha.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A infante Cecília, contando hoje com 1 ano e 6 meses, atravessa fase crítica de desenvolvimento biológico e motor, demandando gastos elevados com fórmulas infantis, alimentação suplementar, fraldas descartáveis, consultas pediátricas de rotina, medicamentos e vestuário, cujos custos superam mensalmente a cifra de R$ 1.500,00.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O percentual outrora acordado de 27,5% sobre o líquido do requerido — que na prática representa um valor entre R$ 580,00 e R$ 650,00 — revelou-se, diante da nova realidade fática e da inflação galopante dos itens de primeira necessidade, manifestamente insuficiente para cobrir sequer metade das despesas básicas da menor.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Por outro lado, o requerido é homem jovem, saudável e possui vínculo empregatício estável na </w:t>
      </w:r>
      <w:r>
        <w:rPr>
          <w:b/>
          <w:bCs/>
        </w:rPr>
        <w:t xml:space="preserve">JBS S/A</w:t>
      </w:r>
      <w:r>
        <w:t xml:space="preserve">, uma das maiores potências econômicas do país, o que lhe garante não apenas o salário base, mas benefícios como 13º salário, férias, adicionais de produção e vale-alimentação, possuindo plena capacidade de contribuir com valor superior ao inicialmente ajustado.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Diante da demora excessiva na prestação jurisdicional e da quebra de confiança no cumprimento voluntário do acordo pelo requerido, a manutenção do rito consensual tornou-se inviável, fazendo-se imperativa a conversão do feito para o rito contencioso e a imediata majoração dos alimentos para patamar condizente com a dignidade da criança.</w:t>
      </w:r>
    </w:p>
    <w:p>
      <w:pPr>
        <w:pStyle w:val="Heading3"/>
        <w:spacing w:before="240" w:after="120"/>
      </w:pPr>
      <w:r>
        <w:t xml:space="preserve">3. DO DIREITO</w:t>
      </w:r>
    </w:p>
    <w:p>
      <w:pPr>
        <w:spacing w:before="60" w:after="120" w:line="276"/>
      </w:pPr>
      <w:r>
        <w:t xml:space="preserve">3.1. Da Conversão para o Rito Contencioso e a Ausência de Homologação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É premissa processual basilar que o acordo extrajudicial, enquanto não ratificado por sentença judicial transitada em julgado, não produz os efeitos de título executivo judicial, conforme se depreende da leitura do </w:t>
      </w:r>
      <w:r>
        <w:rPr>
          <w:i/>
          <w:iCs/>
        </w:rPr>
        <w:t xml:space="preserve">Art. 515, inciso III, do Código de Processo Civil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No presente caso, a ausência de homologação por mais de cinco meses, somada ao inadimplemento contumaz do requerido, esvaziou por completo o caráter consensual da demanda. A relação processual ainda se encontra em fase de formação, permitindo a modificação do pedido e da causa de pedir, nos termos do </w:t>
      </w:r>
      <w:r>
        <w:rPr>
          <w:i/>
          <w:iCs/>
        </w:rPr>
        <w:t xml:space="preserve">Art. 329 do CPC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O </w:t>
      </w:r>
      <w:r>
        <w:rPr>
          <w:i/>
          <w:iCs/>
        </w:rPr>
        <w:t xml:space="preserve">Art. 6º, §3º, da Lei nº 5.478/68 (Lei de Alimentos)</w:t>
      </w:r>
      <w:r>
        <w:t xml:space="preserve"> confere ao magistrado o poder-dever de fixar alimentos provisórios em qualquer fase do processo. Assim, diante da resistência tácita do requerido em cumprir o acordado, o recebimento da ação sob o rito contencioso é medida que se impõe para garantir o contraditório e a ampla defesa.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A jurisprudência do Egrégio Tribunal de Justiça do Estado do Paraná e do Superior Tribunal de Justiça é pacífica no sentido de admitir a conversão de procedimentos consensuais em contenciosos quando verificada a inviabilidade da autocomposição ou a alteração substancial do binômio necessidade-possibilidade antes da sentença.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Portanto, requer-se a conversão do feito para o procedimento comum, citando-se o requerido para que integre a lide e responda aos novos termos da pretensão alimentar ora deduzida.</w:t>
      </w:r>
    </w:p>
    <w:p>
      <w:pPr>
        <w:spacing w:before="60" w:after="120" w:line="276"/>
      </w:pPr>
      <w:r>
        <w:t xml:space="preserve">3.2. Da Necessidade de Majoração da Pensão Alimentícia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O dever de prestar alimentos encontra amparo constitucional no </w:t>
      </w:r>
      <w:r>
        <w:rPr>
          <w:i/>
          <w:iCs/>
        </w:rPr>
        <w:t xml:space="preserve">Art. 227 da Carta Magna</w:t>
      </w:r>
      <w:r>
        <w:t xml:space="preserve">, que impõe à família, à sociedade e ao Estado o dever de assegurar à criança, com absoluta prioridade, o direito à vida, à saúde e à alimentação.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No plano infraconstitucional, o </w:t>
      </w:r>
      <w:r>
        <w:rPr>
          <w:i/>
          <w:iCs/>
        </w:rPr>
        <w:t xml:space="preserve">Art. 1.694, §1º, do Código Civil</w:t>
      </w:r>
      <w:r>
        <w:t xml:space="preserve"> estabelece que os alimentos devem ser fixados na proporção das necessidades do reclamante e dos recursos da pessoa obrigada, o que a doutrina clássica de Silvio de Salvo Venosa e Flávio Tartuce denomina como o binômio necessidade-possibilidade.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A necessidade da alimentanda, no caso em tela, é presumida em razão de sua menoridade absoluta, conforme consolidado pela </w:t>
      </w:r>
      <w:r>
        <w:rPr>
          <w:i/>
          <w:iCs/>
        </w:rPr>
        <w:t xml:space="preserve">Súmula 379 do Superior Tribunal de Justiça</w:t>
      </w:r>
      <w:r>
        <w:t xml:space="preserve">. Não se trata apenas de sobrevivência estatística, mas de assegurar o "mínimo existencial" e a manutenção do </w:t>
      </w:r>
      <w:r>
        <w:rPr>
          <w:i/>
          <w:iCs/>
        </w:rPr>
        <w:t xml:space="preserve">status</w:t>
      </w:r>
      <w:r>
        <w:t xml:space="preserve"> social da infante.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Conforme leciona Carlos Roberto Gonçalves, os alimentos devem abranger não apenas o sustento, mas também a educação, o vestuário, a habitação e a assistência médica. O valor de aproximadamente R$ 600,00 decorrente do acordo anterior é aviltante diante dos custos reais de uma criança de 18 meses.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O </w:t>
      </w:r>
      <w:r>
        <w:rPr>
          <w:i/>
          <w:iCs/>
        </w:rPr>
        <w:t xml:space="preserve">Art. 1.699 do Código Civil</w:t>
      </w:r>
      <w:r>
        <w:t xml:space="preserve"> autoriza a revisão do encargo alimentar sempre que sobrevier mudança na situação financeira das partes. No caso, a mudança é evidenciada pela incapacidade superveniente da genitora em manter a criança sozinha e pela constatação de que o valor anterior não atende ao fim a que se destina.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A possibilidade do alimentante é robusta. O requerido goza de saúde e emprego formal, não possuindo outros dependentes conhecidos que onerem sua folha de pagamento além da cota legal, permitindo que o percentual seja elevado para 40% de seus rendimentos líquidos sem prejuízo de sua própria subsistência.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Assim, a majoração é medida de justiça, visando equilibrar a balança do sustento da menor, transferindo ao genitor a responsabilidade proporcional que lhe cabe por força do poder familiar (</w:t>
      </w:r>
      <w:r>
        <w:rPr>
          <w:i/>
          <w:iCs/>
        </w:rPr>
        <w:t xml:space="preserve">Art. 1.702 do Código Civil</w:t>
      </w:r>
      <w:r>
        <w:t xml:space="preserve">).</w:t>
      </w:r>
    </w:p>
    <w:p>
      <w:pPr>
        <w:spacing w:before="60" w:after="120" w:line="276"/>
      </w:pPr>
      <w:r>
        <w:t xml:space="preserve">3.3. Da Tutela de Urgência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O </w:t>
      </w:r>
      <w:r>
        <w:rPr>
          <w:i/>
          <w:iCs/>
        </w:rPr>
        <w:t xml:space="preserve">Art. 300 do Código de Processo Civil</w:t>
      </w:r>
      <w:r>
        <w:t xml:space="preserve"> autoriza a concessão de tutela de urgência quando houver elementos que evidenciem a probabilidade do direito e o perigo de dano ou o risco ao resultado útil do processo.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A probabilidade do direito (</w:t>
      </w:r>
      <w:r>
        <w:rPr>
          <w:i/>
          <w:iCs/>
        </w:rPr>
        <w:t xml:space="preserve">fumus boni iuris</w:t>
      </w:r>
      <w:r>
        <w:t xml:space="preserve">) é cristalina, fundamentada no vínculo de parentesco comprovado pela certidão de nascimento e no dever legal de sustento insculpido no </w:t>
      </w:r>
      <w:r>
        <w:rPr>
          <w:i/>
          <w:iCs/>
        </w:rPr>
        <w:t xml:space="preserve">Art. 22 do Estatuto da Criança e do Adolescente (ECA)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O perigo de dano (</w:t>
      </w:r>
      <w:r>
        <w:rPr>
          <w:i/>
          <w:iCs/>
        </w:rPr>
        <w:t xml:space="preserve">periculum in mora</w:t>
      </w:r>
      <w:r>
        <w:t xml:space="preserve">) é latente e de natureza alimentar. A privação de recursos financeiros para uma criança de tenra idade compromete seu desenvolvimento físico e psíquico, tratando-se de dano irreparável que se renova a cada dia de inadimplência.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A prioridade absoluta garantida pelo </w:t>
      </w:r>
      <w:r>
        <w:rPr>
          <w:i/>
          <w:iCs/>
        </w:rPr>
        <w:t xml:space="preserve">Art. 4º do ECA</w:t>
      </w:r>
      <w:r>
        <w:t xml:space="preserve"> e pelo </w:t>
      </w:r>
      <w:r>
        <w:rPr>
          <w:i/>
          <w:iCs/>
        </w:rPr>
        <w:t xml:space="preserve">Art. 152, §1º, do mesmo diploma</w:t>
      </w:r>
      <w:r>
        <w:t xml:space="preserve">, exige que o Poder Judiciário atue de forma célere para estancar a vulnerabilidade da infante.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A reversibilidade da medida é garantida, uma vez que os alimentos provisórios podem ser revistos a qualquer tempo caso o requerido demonstre impossibilidade fática, embora a prova documental já aponte para sua plena capacidade contributiva.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Requer-se, portanto, a fixação imediata de alimentos provisórios no patamar de 40% dos rendimentos líquidos do requerido, com a devida expedição de ofício para desconto em folha, garantindo a eficácia da medida.</w:t>
      </w:r>
    </w:p>
    <w:p>
      <w:pPr>
        <w:pStyle w:val="Heading3"/>
        <w:spacing w:before="240" w:after="120"/>
      </w:pPr>
      <w:r>
        <w:t xml:space="preserve">4. DOS PEDIDOS</w:t>
      </w:r>
    </w:p>
    <w:p>
      <w:pPr>
        <w:spacing w:before="60" w:after="120" w:line="276"/>
      </w:pPr>
      <w:r>
        <w:t xml:space="preserve">Diante do exposto, requer a Vossa Excelência:</w:t>
      </w:r>
    </w:p>
    <w:p>
      <w:pPr>
        <w:spacing w:before="60" w:after="120" w:line="276"/>
      </w:pPr>
      <w:r>
        <w:t xml:space="preserve">a) O recebimento da presente manifestação e a consequente </w:t>
      </w:r>
      <w:r>
        <w:rPr>
          <w:b/>
          <w:bCs/>
        </w:rPr>
        <w:t xml:space="preserve">CONVERSÃO DO RITO</w:t>
      </w:r>
      <w:r>
        <w:t xml:space="preserve"> consensual para o </w:t>
      </w:r>
      <w:r>
        <w:rPr>
          <w:b/>
          <w:bCs/>
        </w:rPr>
        <w:t xml:space="preserve">RITO CONTENCIOSO</w:t>
      </w:r>
      <w:r>
        <w:t xml:space="preserve">, com o prosseguimento do feito sob o procedimento comum, ante a ausência de homologação e a necessidade de dilação probatória quanto à majoração pretendida;</w:t>
      </w:r>
    </w:p>
    <w:p>
      <w:pPr>
        <w:spacing w:before="60" w:after="120" w:line="276"/>
      </w:pPr>
      <w:r>
        <w:t xml:space="preserve">b) A concessão da </w:t>
      </w:r>
      <w:r>
        <w:rPr>
          <w:b/>
          <w:bCs/>
        </w:rPr>
        <w:t xml:space="preserve">TUTELA DE URGÊNCIA</w:t>
      </w:r>
      <w:r>
        <w:t xml:space="preserve">, </w:t>
      </w:r>
      <w:r>
        <w:rPr>
          <w:i/>
          <w:iCs/>
        </w:rPr>
        <w:t xml:space="preserve">inaudita altera parte</w:t>
      </w:r>
      <w:r>
        <w:t xml:space="preserve">, para fixar </w:t>
      </w:r>
      <w:r>
        <w:rPr>
          <w:b/>
          <w:bCs/>
        </w:rPr>
        <w:t xml:space="preserve">ALIMENTOS PROVISÓRIOS</w:t>
      </w:r>
      <w:r>
        <w:t xml:space="preserve"> em favor da menor no percentual de </w:t>
      </w:r>
      <w:r>
        <w:rPr>
          <w:b/>
          <w:bCs/>
        </w:rPr>
        <w:t xml:space="preserve">40% (quarenta por cento)</w:t>
      </w:r>
      <w:r>
        <w:t xml:space="preserve"> sobre o salário líquido do requerido (rendimento bruto subtraídos os descontos compulsórios de IR e INSS), incidindo sobre 13º salário, férias e verbas rescisórias, ou, subsidiariamente, em valor não inferior a </w:t>
      </w:r>
      <w:r>
        <w:rPr>
          <w:b/>
          <w:bCs/>
        </w:rPr>
        <w:t xml:space="preserve">1,5 (um e meio) salário-mínimo nacional</w:t>
      </w:r>
      <w:r>
        <w:t xml:space="preserve"> em caso de ausência de vínculo empregatício;</w:t>
      </w:r>
    </w:p>
    <w:p>
      <w:pPr>
        <w:spacing w:before="60" w:after="120" w:line="276"/>
      </w:pPr>
      <w:r>
        <w:t xml:space="preserve">c) A expedição imediata de </w:t>
      </w:r>
      <w:r>
        <w:rPr>
          <w:b/>
          <w:bCs/>
        </w:rPr>
        <w:t xml:space="preserve">OFÍCIO À EMPRESA JBS S/A</w:t>
      </w:r>
      <w:r>
        <w:t xml:space="preserve">, situada no endereço de trabalho do requerido, para que proceda ao desconto em folha de pagamento dos alimentos provisórios ora fixados, depositando-os na conta bancária da genitora, sob pena de crime de desobediência;</w:t>
      </w:r>
    </w:p>
    <w:p>
      <w:pPr>
        <w:spacing w:before="60" w:after="120" w:line="276"/>
      </w:pPr>
      <w:r>
        <w:t xml:space="preserve">d) A </w:t>
      </w:r>
      <w:r>
        <w:rPr>
          <w:b/>
          <w:bCs/>
        </w:rPr>
        <w:t xml:space="preserve">CITAÇÃO</w:t>
      </w:r>
      <w:r>
        <w:t xml:space="preserve"> do requerido, no endereço indicado no preâmbulo, para que, querendo, apresente contestação no prazo legal, sob pena de sofrer os efeitos da revelia e confissão quanto à matéria de fato;</w:t>
      </w:r>
    </w:p>
    <w:p>
      <w:pPr>
        <w:spacing w:before="60" w:after="120" w:line="276"/>
      </w:pPr>
      <w:r>
        <w:t xml:space="preserve">e) A intimação do ilustre representante do </w:t>
      </w:r>
      <w:r>
        <w:rPr>
          <w:b/>
          <w:bCs/>
        </w:rPr>
        <w:t xml:space="preserve">MINISTÉRIO PÚBLICO</w:t>
      </w:r>
      <w:r>
        <w:t xml:space="preserve">, para que acompanhe todos os atos do processo, na condição de </w:t>
      </w:r>
      <w:r>
        <w:rPr>
          <w:i/>
          <w:iCs/>
        </w:rPr>
        <w:t xml:space="preserve">custos legis</w:t>
      </w:r>
      <w:r>
        <w:t xml:space="preserve">, dada a presença de interesse de menor;</w:t>
      </w:r>
    </w:p>
    <w:p>
      <w:pPr>
        <w:spacing w:before="60" w:after="120" w:line="276"/>
      </w:pPr>
      <w:r>
        <w:t xml:space="preserve">f) Ao final, a total </w:t>
      </w:r>
      <w:r>
        <w:rPr>
          <w:b/>
          <w:bCs/>
        </w:rPr>
        <w:t xml:space="preserve">PROCEDÊNCIA</w:t>
      </w:r>
      <w:r>
        <w:t xml:space="preserve"> da ação para confirmar a tutela de urgência e </w:t>
      </w:r>
      <w:r>
        <w:rPr>
          <w:b/>
          <w:bCs/>
        </w:rPr>
        <w:t xml:space="preserve">MAJORAR DEFINITIVAMENTE</w:t>
      </w:r>
      <w:r>
        <w:t xml:space="preserve"> a pensão alimentícia para o patamar de </w:t>
      </w:r>
      <w:r>
        <w:rPr>
          <w:b/>
          <w:bCs/>
        </w:rPr>
        <w:t xml:space="preserve">40% (quarenta por cento)</w:t>
      </w:r>
      <w:r>
        <w:t xml:space="preserve"> dos rendimentos líquidos do requerido;</w:t>
      </w:r>
    </w:p>
    <w:p>
      <w:pPr>
        <w:spacing w:before="60" w:after="120" w:line="276"/>
      </w:pPr>
      <w:r>
        <w:t xml:space="preserve">g) A condenação do requerido ao pagamento das parcelas vencidas desde a data da citação/propositura, bem como ao pagamento de custas processuais e honorários advocatícios de sucumbência;</w:t>
      </w:r>
    </w:p>
    <w:p>
      <w:pPr>
        <w:spacing w:before="60" w:after="120" w:line="276"/>
      </w:pPr>
      <w:r>
        <w:t xml:space="preserve">h) A expedição de ofício ao </w:t>
      </w:r>
      <w:r>
        <w:rPr>
          <w:b/>
          <w:bCs/>
        </w:rPr>
        <w:t xml:space="preserve">INSS</w:t>
      </w:r>
      <w:r>
        <w:t xml:space="preserve"> para a devida averbação da guarda e inclusão da menor como dependente previdenciária do genitor.</w:t>
      </w:r>
    </w:p>
    <w:p>
      <w:pPr>
        <w:spacing w:before="60" w:after="120" w:line="276"/>
      </w:pPr>
      <w:r>
        <w:t xml:space="preserve">Pretende provar o alegado por todos os meios de prova em direito admitidos, especialmente a documental, testemunhal e o depoimento pessoal do requerido.</w:t>
      </w:r>
    </w:p>
    <w:p>
      <w:pPr>
        <w:spacing w:before="60" w:after="120" w:line="276"/>
      </w:pPr>
      <w:r>
        <w:t xml:space="preserve">Dá-se à causa o valor de </w:t>
      </w:r>
      <w:r>
        <w:rPr>
          <w:b/>
          <w:bCs/>
        </w:rPr>
        <w:t xml:space="preserve">R$ 24.000,00 (vinte e quatro mil reais)</w:t>
      </w:r>
      <w:r>
        <w:t xml:space="preserve">.</w:t>
      </w:r>
    </w:p>
    <w:p>
      <w:pPr>
        <w:spacing w:before="60" w:after="120" w:line="276"/>
      </w:pPr>
      <w:r>
        <w:t xml:space="preserve">Nestes termos, pede deferimento.</w:t>
      </w:r>
    </w:p>
    <w:p>
      <w:pPr>
        <w:spacing w:before="60" w:after="120" w:line="276"/>
      </w:pPr>
      <w:r>
        <w:t xml:space="preserve">Fazenda Rio Grande, 08 de julho de 2026.</w:t>
      </w:r>
    </w:p>
    <w:p>
      <w:pPr>
        <w:pBdr>
          <w:bottom w:val="single" w:color="CCCCCC" w:sz="6"/>
        </w:pBdr>
        <w:spacing w:before="200" w:after="200"/>
      </w:pPr>
    </w:p>
    <w:p>
      <w:pPr>
        <w:spacing w:before="60" w:after="120" w:line="276"/>
        <w:jc w:val="center"/>
      </w:pPr>
      <w:r>
        <w:rPr>
          <w:b/>
          <w:bCs/>
          <w:color w:val="555555"/>
          <w:sz w:val="18"/>
          <w:szCs w:val="18"/>
        </w:rPr>
        <w:t xml:space="preserve">PAULO CEZAR DE CRISTO</w:t>
      </w:r>
    </w:p>
    <w:p>
      <w:pPr>
        <w:spacing w:before="60" w:after="120" w:line="276"/>
        <w:jc w:val="center"/>
      </w:pPr>
      <w:r>
        <w:rPr>
          <w:color w:val="757575"/>
          <w:sz w:val="18"/>
          <w:szCs w:val="18"/>
        </w:rPr>
        <w:t xml:space="preserve">OAB/PR 64.853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Calibri" w:cs="Calibri" w:eastAsia="Calibri" w:hAnsi="Calibri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360" w:after="180"/>
    </w:pPr>
    <w:rPr>
      <w:rFonts w:ascii="Calibri" w:cs="Calibri" w:eastAsia="Calibri" w:hAnsi="Calibri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line="276"/>
    </w:pPr>
    <w:rPr>
      <w:rFonts w:ascii="Calibri" w:cs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2026-07-08T13:08:55.755Z</dcterms:created>
  <dcterms:modified xsi:type="dcterms:W3CDTF">2026-07-08T13:08:55.755Z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