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98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42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457"/>
        <w:gridCol w:w="3685"/>
        <w:tblGridChange w:id="0">
          <w:tblGrid>
            <w:gridCol w:w="5457"/>
            <w:gridCol w:w="368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ACTA DE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</w:tcBorders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Comité o Grupo: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Equipo de Desarrollo - AffiniScore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left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Acta No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Citada por: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Fecha: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/03/20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Coordinador: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Belén Toloza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Hora inicio: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13:40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Fin: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16:40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Lugar: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Sala de Clases Asignatura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42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96"/>
        <w:gridCol w:w="3054"/>
        <w:gridCol w:w="3480"/>
        <w:gridCol w:w="2112"/>
        <w:tblGridChange w:id="0">
          <w:tblGrid>
            <w:gridCol w:w="496"/>
            <w:gridCol w:w="3054"/>
            <w:gridCol w:w="3480"/>
            <w:gridCol w:w="2112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bottom w:color="000000" w:space="0" w:sz="4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Belén Toloza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Jefe de Proyecto/Analista Programador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bel.toloza@duocuc.cl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Ignacio Álvarez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Analista Base de Datos/Analista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ign.alvarezc@duocuc.cl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Cristobal Paredes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Analista Base de Datos/Analista Programador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cr.paredesh@duocuc.cl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42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30"/>
        <w:gridCol w:w="8712"/>
        <w:tblGridChange w:id="0">
          <w:tblGrid>
            <w:gridCol w:w="430"/>
            <w:gridCol w:w="871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bottom w:color="000000" w:space="0" w:sz="6" w:val="single"/>
              <w:right w:color="000000" w:space="0" w:sz="6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PUNTOS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DISCUSIÓN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Definición de roles internos y responsabilidades.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Elaboración de la Matriz RACI del proyecto.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Creación del Diagrama de Casos de Uso de Nivel Cero.</w:t>
            </w:r>
          </w:p>
        </w:tc>
      </w:tr>
      <w:tr>
        <w:trPr>
          <w:cantSplit w:val="0"/>
          <w:trHeight w:val="365.9765625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División y asignación de las secciones del Informe Estado de Avance 1.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jc w:val="right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80"/>
        <w:tblGridChange w:id="0">
          <w:tblGrid>
            <w:gridCol w:w="91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DESARROLLO DE LA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1">
            <w:pPr>
              <w:tabs>
                <w:tab w:val="center" w:leader="none" w:pos="4252"/>
                <w:tab w:val="right" w:leader="none" w:pos="8504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Durante el desarrollo de la reunión se procedió a definir los roles de cada integrante del equipo para las 18 semanas de trabajo. Se construyó la Matriz RACI para identificar claramente a los responsables de cada entregable del proyecto. Posteriormente, trabajamos en conjunto para definir y generar el Diagrama de Casos de Uso de Nivel Cero (visión general), logrando estructurar los actores principales (Usuario, Motor IA, API Geolocalización) y conectarlos con los 5 casos de uso generales del sistema. Finalmente, se dividió el Informe Consolidado de la Fase 1: Belén Toloza redactará el Alcance, la Planificación (Gantt), la Definición Tecnológica y la Metodología. Ignacio Álvarez asumirá la redacción del Contexto, Diagnóstico del problema, Análisis de Mercado y Tabla de Homologación. Cristobal Paredes se encargará de redactar la Definición del Proyecto (Objetivos), la Conceptualización, los Casos de Uso particulares y los Requisitos No Funcionales.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Observaciones.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color w:val="c7c7c7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mantuvo un trabajo colaborativo fluido y se logró generar exitosamente el gráfico Nivel Cero. Todos los miembros estuvieron de acuerdo con las partes asignadas del informe para cumplir con los plazos.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color w:val="c7c7c7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42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3"/>
        <w:gridCol w:w="2763"/>
        <w:gridCol w:w="2404"/>
        <w:gridCol w:w="1701"/>
        <w:gridCol w:w="1701"/>
        <w:tblGridChange w:id="0">
          <w:tblGrid>
            <w:gridCol w:w="573"/>
            <w:gridCol w:w="2763"/>
            <w:gridCol w:w="2404"/>
            <w:gridCol w:w="1701"/>
            <w:gridCol w:w="1701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f2f2f2" w:val="clear"/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CONCLUSIONES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Tarea</w:t>
            </w:r>
          </w:p>
        </w:tc>
        <w:tc>
          <w:tcPr>
            <w:tcBorders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Período de cumplimiento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Redactar secciones: Alcance, Plan, Metodología y Tecnología.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Belén Toloza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 semana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Redactar secciones: Contexto, Problema y Análisis de Mercado.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Ignacio Álvarez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 semana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Redactar secciones: Objetivos, Casos de Uso y Req. No Funcionales.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Cristobal Paredes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 semana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Generar imagen del Diagrama Nivel Cero e integrarlo al Word.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Belén Toloza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 semana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Listo mediante herramientas de diagramación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Integrar todas las partes en el Documento Consolidado (PDF).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Todo el equipo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Domingo al mediodía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Redactar secciones: Alcance, Plan, Metodología y Tecnología.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Belén Toloza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 semana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2" w:w="12242" w:orient="portrait"/>
      <w:pgMar w:bottom="1701" w:top="1618" w:left="1701" w:right="1701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 Narrow" w:cs="Arial Narrow" w:eastAsia="Arial Narrow" w:hAnsi="Arial Narrow"/>
        <w:sz w:val="22"/>
        <w:szCs w:val="22"/>
        <w:lang w:val="es-CO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TjRUHO/RytlJAYNgM5neFwFlsw==">CgMxLjA4AHIhMW91OUNMOG10RlNWSFdmNjZla2c0dzk1ZWVoSmJEWWk0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