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Estudio de Identidad, Forma y Significado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 de Formación Profesional – Asignatura Obligatoria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finalizar la asignatura, el alumno será capaz de desarrollar sistemas básicos de identidad visual mediante procesos de análisis, síntesis formal y construcción conceptual del signo gráfico, integrando principios de percepción, representación visual y coherencia sistémica para generar propuestas de comunicación visual pertinentes, legibles y significativas en contextos impresos y digitales.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scyd18h4n9kl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Signo, símbolo y representación visual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 Introducción a los sistemas de significación visual</w:t>
              <w:br w:type="textWrapping"/>
              <w:t xml:space="preserve"> 1.1.1. Signo, símbolo e ícono</w:t>
              <w:br w:type="textWrapping"/>
              <w:t xml:space="preserve"> 1.1.2. Comunicación no verbal y representación gráfica</w:t>
              <w:br w:type="textWrapping"/>
              <w:t xml:space="preserve"> 1.1.3. La identidad visual como sistema de significado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1.2. Semiótica y percepción visual</w:t>
              <w:br w:type="textWrapping"/>
              <w:t xml:space="preserve"> 1.2.1. Lectura e interpretación de signos</w:t>
              <w:br w:type="textWrapping"/>
              <w:t xml:space="preserve"> 1.2.2. Contexto cultural y significado</w:t>
              <w:br w:type="textWrapping"/>
              <w:t xml:space="preserve"> 1.2.3. Percepción y reconocimiento visual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1.3. Referente y abstracción</w:t>
              <w:br w:type="textWrapping"/>
              <w:t xml:space="preserve"> 1.3.1. Observación y análisis del referente</w:t>
              <w:br w:type="textWrapping"/>
              <w:t xml:space="preserve"> 1.3.2. Procesos de síntesis visual</w:t>
              <w:br w:type="textWrapping"/>
              <w:t xml:space="preserve"> 1.3.3. Simplificación y reducción formal</w:t>
            </w:r>
          </w:p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e7x510bja1ch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Síntesis formal y construcción visual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2.1. Geometría y estructura visual</w:t>
              <w:br w:type="textWrapping"/>
              <w:t xml:space="preserve"> 2.1.1. Formas geométricas básicas</w:t>
              <w:br w:type="textWrapping"/>
              <w:t xml:space="preserve"> 2.1.2. Relaciones estructurales</w:t>
              <w:br w:type="textWrapping"/>
              <w:t xml:space="preserve"> 2.1.3. Construcción modular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2.2. Principios de composición visual</w:t>
              <w:br w:type="textWrapping"/>
              <w:t xml:space="preserve"> 2.2.1. Equilibrio y proporción</w:t>
              <w:br w:type="textWrapping"/>
              <w:t xml:space="preserve"> 2.2.2. Ritmo y jerarquía visual</w:t>
              <w:br w:type="textWrapping"/>
              <w:t xml:space="preserve"> 2.2.3. Figura y fondo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2.3. Sistemas de retícula</w:t>
              <w:br w:type="textWrapping"/>
              <w:t xml:space="preserve"> 2.3.1. Retículas constructivas</w:t>
              <w:br w:type="textWrapping"/>
              <w:t xml:space="preserve"> 2.3.2. Coherencia formal en sistemas gráficos</w:t>
              <w:br w:type="textWrapping"/>
              <w:t xml:space="preserve"> 2.3.3. Familias visuales coordinadas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2.4. Legibilidad y pregnancia visual</w:t>
              <w:br w:type="textWrapping"/>
              <w:t xml:space="preserve"> 2.4.1. Claridad visual</w:t>
              <w:br w:type="textWrapping"/>
              <w:t xml:space="preserve"> 2.4.2. Economía formal</w:t>
              <w:br w:type="textWrapping"/>
              <w:t xml:space="preserve"> 2.4.3. Escalabilidad y reconocimiento</w:t>
            </w:r>
          </w:p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58rq2u8roep2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Sistemas iconográficos e identidad visual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3.1. Pictogramas y sistemas de símbolos</w:t>
              <w:br w:type="textWrapping"/>
              <w:t xml:space="preserve"> 3.1.1. Sistemas iconográficos contemporáneos</w:t>
              <w:br w:type="textWrapping"/>
              <w:t xml:space="preserve"> 3.1.2. Señalización y navegación visual</w:t>
              <w:br w:type="textWrapping"/>
              <w:t xml:space="preserve"> 3.1.3. Sistemas visuales aplicados a entornos físicos y digitales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 Identidad visual y coherencia sistémica</w:t>
              <w:br w:type="textWrapping"/>
              <w:t xml:space="preserve"> 3.2.1. Elementos básicos de identidad</w:t>
              <w:br w:type="textWrapping"/>
              <w:t xml:space="preserve"> 3.2.2. Relaciones entre símbolo y tipografía</w:t>
              <w:br w:type="textWrapping"/>
              <w:t xml:space="preserve"> 3.2.3. Lenguaje visual coordinado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3.3. Tipografía y construcción simbólica</w:t>
              <w:br w:type="textWrapping"/>
              <w:t xml:space="preserve"> 3.3.1. Anatomía tipográfica</w:t>
              <w:br w:type="textWrapping"/>
              <w:t xml:space="preserve"> 3.3.2. Integración tipográfica en sistemas visuales</w:t>
              <w:br w:type="textWrapping"/>
              <w:t xml:space="preserve"> 3.3.3. Coherencia estructural entre letra y signo</w:t>
            </w:r>
          </w:p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g0utuazd4qps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Desarrollo conceptual y argumentación visual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Conceptualización en diseño de identidad</w:t>
              <w:br w:type="textWrapping"/>
              <w:t xml:space="preserve"> 4.1.1. Construcción conceptual</w:t>
              <w:br w:type="textWrapping"/>
              <w:t xml:space="preserve"> 4.1.2. Valores y atributos de identidad</w:t>
              <w:br w:type="textWrapping"/>
              <w:t xml:space="preserve"> 4.1.3. Narrativa visual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4.2. Metodología proyectual</w:t>
              <w:br w:type="textWrapping"/>
              <w:t xml:space="preserve"> 4.2.1. Brief y definición del problema</w:t>
              <w:br w:type="textWrapping"/>
              <w:t xml:space="preserve"> 4.2.2. Exploración conceptual y formal</w:t>
              <w:br w:type="textWrapping"/>
              <w:t xml:space="preserve"> 4.2.3. Procesos iterativos de diseño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4.3. Argumentación y validación de propuestas</w:t>
              <w:br w:type="textWrapping"/>
              <w:t xml:space="preserve"> 4.3.1. Fundamentación conceptual</w:t>
              <w:br w:type="textWrapping"/>
              <w:t xml:space="preserve"> 4.3.2. Coherencia formal y semántica</w:t>
              <w:br w:type="textWrapping"/>
              <w:t xml:space="preserve"> 4.3.3. Presentación y defensa de propuestas visuales</w:t>
            </w:r>
          </w:p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z2r41mm34kxy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Producción digital y refinamiento visual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5.1. Vectorización y construcción digital</w:t>
              <w:br w:type="textWrapping"/>
              <w:t xml:space="preserve"> 5.1.1. Digitalización del signo gráfico</w:t>
              <w:br w:type="textWrapping"/>
              <w:t xml:space="preserve"> 5.1.2. Precisión geométrica</w:t>
              <w:br w:type="textWrapping"/>
              <w:t xml:space="preserve"> 5.1.3. Optimización visual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5.2. Ajustes ópticos y refinamiento formal</w:t>
              <w:br w:type="textWrapping"/>
              <w:t xml:space="preserve"> 5.2.1. Correcciones perceptuales</w:t>
              <w:br w:type="textWrapping"/>
              <w:t xml:space="preserve"> 5.2.2. Ajustes de proporción y alineación</w:t>
              <w:br w:type="textWrapping"/>
              <w:t xml:space="preserve"> 5.2.3. Consistencia visual en sistemas gráficos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5.3. Aplicación básica de sistemas de identidad</w:t>
              <w:br w:type="textWrapping"/>
              <w:t xml:space="preserve"> 5.3.1. Adaptación en medios impresos y digitales</w:t>
              <w:br w:type="textWrapping"/>
              <w:t xml:space="preserve"> 5.3.2. Variantes y consistencia visual</w:t>
              <w:br w:type="textWrapping"/>
              <w:t xml:space="preserve"> 5.3.3. Presentación básica del sistema de identidad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wb81uyz47n7y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referentes históricos y contemporáneos de identidad visual, pictogramas y sistemas iconográficos para identificar principios de representación, síntesis y construcción de significado.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ejercicios de síntesis formal y abstracción visual con la guía del académico para comprender las relaciones entre forma, percepción y significado.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Construir sistemas básicos de signos y pictogramas mediante el uso de retículas y estructuras geométricas coordinadas.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Explorar procesos de conceptualización y representación gráfica aplicados al diseño de identidad visual a través de ejercicios proyectuales realizados en clase.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Experimentar con relaciones entre símbolo y tipografía para desarrollar propuestas visuales coherentes y estructuralmente integradas.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avances progresivos del proyecto integrador para recibir retroalimentación sobre aspectos conceptuales, formales y técnicos.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Elaborar y defender un sistema básico de identidad visual argumentando las decisiones conceptuales, metodológicas y formales del proyecto.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Investigar referentes de sistemas iconográficos, identidad visual y señalización contemporánea para documentar principios de síntesis, coherencia y representación gráfica.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ejercicios de observación, abstracción y simplificación visual a partir del análisis de referentes reales.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Elaborar propuestas visuales exploratorias mediante bocetaje, construcción geométrica y experimentación formal.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Integrar procesos de digitalización y refinamiento visual en el desarrollo de signos, símbolos y sistemas básicos de identidad.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bibliografía y recursos especializados relacionados con semiótica visual, percepción, sistemas iconográficos e identidad gráfica para fundamentar las decisiones proyectuales.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de manera autónoma el proyecto integrador del curso incorporando la retroalimentación recibida durante las sesiones de clase.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Investigación y análisis de referentes visuales ………………………………………. 10%</w:t>
              <w:br w:type="textWrapping"/>
              <w:t xml:space="preserve"> Ejercicios de síntesis formal y exploración visual …………………………………. 15%</w:t>
              <w:br w:type="textWrapping"/>
              <w:t xml:space="preserve"> Desarrollo conceptual y argumentación proyectual …………………………………. 15%</w:t>
              <w:br w:type="textWrapping"/>
              <w:t xml:space="preserve"> Primer proyecto parcial …………………………………………………………….. 20%</w:t>
              <w:br w:type="textWrapping"/>
              <w:t xml:space="preserve"> Segundo proyecto parcial…………………………………………………………….. 20%</w:t>
              <w:br w:type="textWrapping"/>
              <w:t xml:space="preserve"> Proyecto integrador final ……………………………………………………………….. 20%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……………………………………………………………………………………………… 100%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de plataformas digitales institucionales para la comunicación, gestión y entrega de actividades académicas. Empleo de software especializado de dibujo vectorial y representación visual para el desarrollo de signos, pictogramas y sistemas básicos de identidad visual. Utilización de recursos digitales, bibliografía electrónica y materiales audiovisuales especializados para el análisis de referentes, investigación y desarrollo conceptual de proyectos de identidad visual aplicados a entornos impresos y digitales.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Instrucciones de llenado:</w:t>
      </w:r>
    </w:p>
    <w:tbl>
      <w:tblPr>
        <w:tblStyle w:val="Table9"/>
        <w:tblW w:w="882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256"/>
        <w:gridCol w:w="5572"/>
        <w:tblGridChange w:id="0">
          <w:tblGrid>
            <w:gridCol w:w="3256"/>
            <w:gridCol w:w="5572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APARTADO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Modalidades tecnológicas e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Describir los recursos tecnológicos y de comunicación que emplearán para el desarrollo del proceso de enseñanza-aprendizaje de la asignatura.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NOTA: Para las modalidades no escolarizada y mixta, es un elemento obligatorio, toda vez que dará sustento a la modalidad elegida.</w:t>
            </w:r>
          </w:p>
        </w:tc>
      </w:tr>
    </w:tbl>
    <w:p w:rsidR="00000000" w:rsidDel="00000000" w:rsidP="00000000" w:rsidRDefault="00000000" w:rsidRPr="00000000" w14:paraId="00000062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hanging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Favor de no modificar la presentación de los formatos, en virtud que se encuentra diseñado para facilitar el llenado de cada uno de los apartados.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U6GFVkokNwxXaqksDMXmzO7IYg==">CgMxLjAyDmguc2N5ZDE4aDRuOWtsMg5oLmU3eDUxMGJqYTFjaDIOaC41OHJxMnU4cm9lcDIyDmguZzB1dHVhemQ0cXBzMg5oLnoycjQxbW0zNGt4eTIOaC53YjgxdXl6NDduN3k4AHIhMVB2MjZFaWNwWThxcDJmWTRBcjNRYl9Vdjczc09FT09E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