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 de evaluación final II del programa de diseño visual y negocios creativos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ASIGNATURA OBLIGATORIA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DX3443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01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concluir la asignatura, el alumno será capaz de resolver de manera efectiva, las necesidades en un proyecto de diseño por medio de la aplicación de herramientas y conocimientos adquiridos, con el fin de brindar soluciones creativas e innovadoras.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101" w:lineRule="auto"/>
              <w:ind w:left="284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ceneval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¿Qué es el Ceneval?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Lineamientos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Temario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Ejercicios</w:t>
            </w:r>
          </w:p>
          <w:p w:rsidR="00000000" w:rsidDel="00000000" w:rsidP="00000000" w:rsidRDefault="00000000" w:rsidRPr="00000000" w14:paraId="00000019">
            <w:pPr>
              <w:spacing w:after="101" w:lineRule="auto"/>
              <w:ind w:left="56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101" w:lineRule="auto"/>
              <w:ind w:left="284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Conceptualización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conceptos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Mapa de inspiración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Propuesta de valor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Innovación y estrategia de diseño</w:t>
            </w:r>
          </w:p>
          <w:p w:rsidR="00000000" w:rsidDel="00000000" w:rsidP="00000000" w:rsidRDefault="00000000" w:rsidRPr="00000000" w14:paraId="00000020">
            <w:pPr>
              <w:spacing w:after="10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0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101" w:line="276" w:lineRule="auto"/>
              <w:ind w:left="284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 Creativo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gráfico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2"/>
              </w:numPr>
              <w:spacing w:after="101" w:lineRule="auto"/>
              <w:ind w:left="567" w:hanging="28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alcances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2"/>
              </w:numPr>
              <w:spacing w:after="101" w:lineRule="auto"/>
              <w:ind w:left="567" w:hanging="28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los artefactos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2"/>
              </w:numPr>
              <w:spacing w:after="101" w:lineRule="auto"/>
              <w:ind w:left="567" w:hanging="28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Correcciones y ajustes</w:t>
            </w:r>
          </w:p>
          <w:p w:rsidR="00000000" w:rsidDel="00000000" w:rsidP="00000000" w:rsidRDefault="00000000" w:rsidRPr="00000000" w14:paraId="00000027">
            <w:pPr>
              <w:spacing w:after="101" w:lineRule="auto"/>
              <w:ind w:left="1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101" w:lineRule="auto"/>
              <w:ind w:left="284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Presentación final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prototipos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2"/>
              </w:numPr>
              <w:spacing w:after="101" w:lineRule="auto"/>
              <w:ind w:left="567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investigación final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herramientas de análisis, búsqueda y creatividad para sus proyectos.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herramientas de gestión para proyectos en equipo.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trabajos en conjunto con equipos creativos.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proyectos por medio de críticas grupales.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Producir proyectos de alto nivel estratégico, ejecución y diseño.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y seleccionar las disciplinas de diseño de acuerdo a un problema en específico.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de forma dinámica y estratégica sus proyectos.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101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tareas en trabajos en equipo.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360" w:lineRule="auto"/>
              <w:ind w:left="16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Avance diario, trabajo en clase y proceso                                                                   10%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ind w:left="16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Exhibición / Presentaciones                                                                                         5%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ind w:left="16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y tareas                                                                                                     15%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ind w:left="16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Exámenes parciales                                                                                                     30% 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ind w:left="16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final                                                                                                               40%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ind w:left="16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                                </w:t>
              <w:tab/>
              <w:tab/>
              <w:t xml:space="preserve">                                                                          100%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6A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522" w:hanging="38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zwvl5GrTfF93v6HznZWCVPRvqw==">CgMxLjAyDmguc2kxa29ldTY4eG1tMghoLmdqZGd4czgAciExaUUzbDFMc3dNRjI0THYyMHJ6LXB6NkxpX0Nfc0d5bFg=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