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4"/>
        <w:tblGridChange w:id="0">
          <w:tblGrid>
            <w:gridCol w:w="926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d9d9d9" w:val="clear"/>
            <w:vAlign w:val="bottom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DENOMINACIÓN DE LA ASIGNATURA O UNIDAD DE APRENDIZAJE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 la Idea Gráfica al Mercado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2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3"/>
        <w:tblGridChange w:id="0">
          <w:tblGrid>
            <w:gridCol w:w="3253"/>
          </w:tblGrid>
        </w:tblGridChange>
      </w:tblGrid>
      <w:tr>
        <w:trPr>
          <w:cantSplit w:val="0"/>
          <w:trHeight w:val="44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 de Formación Interdisciplinaria - Certificado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CICLO ESCOLAR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DV4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NNN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4"/>
        <w:tblGridChange w:id="0">
          <w:tblGrid>
            <w:gridCol w:w="9264"/>
          </w:tblGrid>
        </w:tblGridChange>
      </w:tblGrid>
      <w:tr>
        <w:trPr>
          <w:cantSplit w:val="0"/>
          <w:trHeight w:val="588" w:hRule="atLeast"/>
          <w:tblHeader w:val="0"/>
        </w:trPr>
        <w:tc>
          <w:tcPr>
            <w:shd w:fill="d9d9d9" w:val="clear"/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FINES DE APRENDIZAJE O 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c9wpr2qcsy2p" w:id="0"/>
            <w:bookmarkEnd w:id="0"/>
            <w:r w:rsidDel="00000000" w:rsidR="00000000" w:rsidRPr="00000000">
              <w:rPr>
                <w:rtl w:val="0"/>
              </w:rPr>
              <w:t xml:space="preserve">Al concluir la asignatura, el alumno será capaz de diseñar y validar emprendimientos creativos, a través de metodologías lean startup, modelos de negocio aplicados al diseño y estrategias de monetización de servicios y productos creativos, con el fin de generar propuestas de valor viables, sostenibles y diferenciadas en el ecosistema profesional contemporáneo.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4"/>
        <w:tblGridChange w:id="0">
          <w:tblGrid>
            <w:gridCol w:w="926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32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 al diseño y los negocios creativos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diseñador como agente económico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Industrias creativas y su impacto en la economía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Modelos profesionales: empleado, freelance, estudio, emprendedor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Ética y propósito en el ejercicio profesional del diseño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 oportunidades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de mercado y tendencias en industrias creativas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 problemas como oportunidad de diseño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Segmentos de cliente y propuesta de valor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Diferenciación competitiva en mercados saturados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 lean startup aplicada al diseño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Hipótesis de negocio y validación temprana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Construcción de mínimo producto viable (MVP) para servicios y productos creativos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Experimentación, métricas y aprendizaje validado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Pivote, perseverancia y cierre de hipótesis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Modelos de negocio y monetización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Model Canvas aplicado a emprendimientos creativos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Modelos de monetización: suscripción, comisión, licenciamiento, servicios, producto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 básica de costos, precios y márgenes en proyectos de diseño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Propuesta de valor y propuesta de precio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Marca personal y posicionamiento 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Construcción de identidad profesional del diseñador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Portafolio como herramienta de negocio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Comunicación profesional en plataformas y redes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 de visibilidad y reputación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Ecosistema emprendedor y financiamiento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del ecosistema: aceleradoras, incubadoras, fondos, redes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Fuentes de financiamiento para emprendimientos creativos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Gobernanza, formalización y aspectos legales básicos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Sostenibilidad financiera y crecimiento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Pitch y comunicación de propuesta de 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 narrativa de un pitch profesional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Argumentación con datos y evidencia de validación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visual del pitch deck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92" w:right="0" w:hanging="45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y defensa ante panel evaluador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</w:pBdr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4"/>
        <w:tblGridChange w:id="0">
          <w:tblGrid>
            <w:gridCol w:w="926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d9d9d9" w:val="clear"/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ACTIVIDADES DE APRENDIZAJE BAJO CONDUCCIÓN DE UN ACADÉMICO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tabs>
                <w:tab w:val="left" w:leader="none" w:pos="284"/>
                <w:tab w:val="left" w:leader="none" w:pos="709"/>
              </w:tabs>
              <w:ind w:left="3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Desarrollar, por parte del alumno, una propuesta de emprendimiento creativo con identificación clara de problema, segmento de cliente y propuesta de valor.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Construir, por parte del alumno, un mínimo producto viable (MVP) para servicio o producto de diseño y aplicar al menos una iteración de validación con usuarios reales.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Estructurar, por parte del alumno, un Business Model Canvas completo para su emprendimiento, integrando modelo de monetización, costos básicos y propuesta de precio.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Diseñar, por parte del alumno, una estrategia de marca personal y posicionamiento profesional vinculada con el emprendimiento desarrollado.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Presentar, por parte del alumno, un pitch final ante un panel integrado por profesores y profesionales del sector de industrias creativas.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</w:pBdr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4"/>
        <w:tblGridChange w:id="0">
          <w:tblGrid>
            <w:gridCol w:w="926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d9d9d9" w:val="clear"/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ACTIVIDADES DE APRENDIZAJE INDEPENDIENTES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Preparar reportes sobre las lecturas de capítulos de libro o investigaciones en torno a lean startup, emprendimiento creativo y modelos de negocio indicados por el docente.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Revisar casos de emprendimientos en diseño, agencias creativas y estudios profesionales para identificar modelos, decisiones estratégicas y aprendizajes aplicables.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Realizar entrevistas con usuarios, clientes potenciales o profesionales del sector como parte del proceso de validación del emprendimiento.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Analizar plataformas, herramientas y casos del ecosistema emprendedor creativo (aceleradoras, incubadoras, comunidades) que respalden la propuesta desarrollada.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Documentar el proceso de validación, iteraciones y aprendizajes del emprendimiento en una bitácora reflexiva entregable al cierre del curso.</w:t>
            </w:r>
          </w:p>
        </w:tc>
      </w:tr>
    </w:tbl>
    <w:p w:rsidR="00000000" w:rsidDel="00000000" w:rsidP="00000000" w:rsidRDefault="00000000" w:rsidRPr="00000000" w14:paraId="0000004D">
      <w:pPr>
        <w:pBdr>
          <w:top w:space="0" w:sz="0" w:val="nil"/>
        </w:pBdr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56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d9d9d9" w:val="clear"/>
            <w:vAlign w:val="bottom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EVALUACIÓN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1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6155"/>
              <w:gridCol w:w="1706"/>
              <w:gridCol w:w="1269"/>
              <w:tblGridChange w:id="0">
                <w:tblGrid>
                  <w:gridCol w:w="6155"/>
                  <w:gridCol w:w="1706"/>
                  <w:gridCol w:w="12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2">
                  <w:p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Reportes de lectura y análisis de casos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Investigación de mercado y propuesta de valor</w:t>
                  </w:r>
                </w:p>
              </w:tc>
              <w:tc>
                <w:tcPr/>
                <w:p w:rsidR="00000000" w:rsidDel="00000000" w:rsidP="00000000" w:rsidRDefault="00000000" w:rsidRPr="00000000" w14:paraId="00000055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Mínimo producto viable (MVP) y bitácora de validación</w:t>
                  </w:r>
                </w:p>
              </w:tc>
              <w:tc>
                <w:tcPr/>
                <w:p w:rsidR="00000000" w:rsidDel="00000000" w:rsidP="00000000" w:rsidRDefault="00000000" w:rsidRPr="00000000" w14:paraId="00000057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Business Model Canvas y modelo de monetización</w:t>
                  </w:r>
                </w:p>
              </w:tc>
              <w:tc>
                <w:tcPr/>
                <w:p w:rsidR="00000000" w:rsidDel="00000000" w:rsidP="00000000" w:rsidRDefault="00000000" w:rsidRPr="00000000" w14:paraId="0000005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Estrategia de marca personal</w:t>
                  </w:r>
                </w:p>
              </w:tc>
              <w:tc>
                <w:tcPr/>
                <w:p w:rsidR="00000000" w:rsidDel="00000000" w:rsidP="00000000" w:rsidRDefault="00000000" w:rsidRPr="00000000" w14:paraId="0000005B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5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Pitch final ante panel evaluador</w:t>
                    <w:tab/>
                    <w:t xml:space="preserve">20%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5D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5E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Total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5F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100%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0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</w:tcPr>
                <w:p w:rsidR="00000000" w:rsidDel="00000000" w:rsidP="00000000" w:rsidRDefault="00000000" w:rsidRPr="00000000" w14:paraId="0000006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center" w:leader="none" w:pos="12780"/>
        </w:tabs>
        <w:jc w:val="both"/>
        <w:rPr>
          <w:rFonts w:ascii="Arial Narrow" w:cs="Arial Narrow" w:eastAsia="Arial Narrow" w:hAnsi="Arial Narrow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first"/>
      <w:pgSz w:h="15840" w:w="12240" w:orient="portrait"/>
      <w:pgMar w:bottom="1417" w:top="1417" w:left="1701" w:right="1701" w:header="1474" w:footer="204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Anexo 3</w:t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5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191" w:hanging="62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01" w:hanging="794.0000000000001"/>
      </w:pPr>
      <w:rPr/>
    </w:lvl>
    <w:lvl w:ilvl="4">
      <w:start w:val="1"/>
      <w:numFmt w:val="decimal"/>
      <w:lvlText w:val="%1.%2.%3.%4.%5."/>
      <w:lvlJc w:val="left"/>
      <w:pPr>
        <w:ind w:left="2211" w:hanging="793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5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191" w:hanging="62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01" w:hanging="794.0000000000001"/>
      </w:pPr>
      <w:rPr/>
    </w:lvl>
    <w:lvl w:ilvl="4">
      <w:start w:val="1"/>
      <w:numFmt w:val="decimal"/>
      <w:lvlText w:val="%1.%2.%3.%4.%5."/>
      <w:lvlJc w:val="left"/>
      <w:pPr>
        <w:ind w:left="2211" w:hanging="793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5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191" w:hanging="62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01" w:hanging="794.0000000000001"/>
      </w:pPr>
      <w:rPr/>
    </w:lvl>
    <w:lvl w:ilvl="4">
      <w:start w:val="1"/>
      <w:numFmt w:val="decimal"/>
      <w:lvlText w:val="%1.%2.%3.%4.%5."/>
      <w:lvlJc w:val="left"/>
      <w:pPr>
        <w:ind w:left="2211" w:hanging="793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G7DOme0Srr3CfeSfWT4y2aCNSA==">CgMxLjAyDmguYzl3cHIycWNzeTJwOAByITFidVNwVTBOTUJUa3Vja2JxcVhsTml4NnE1Umdkdk9tOQ==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