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Segoe UI" w:cs="Segoe UI" w:eastAsia="Segoe UI" w:hAnsi="Segoe UI"/>
          <w:b/>
          <w:bCs/>
          <w:color w:val="1B2A4A"/>
          <w:sz w:val="56"/>
          <w:szCs w:val="56"/>
        </w:rPr>
        <w:t xml:space="preserve">REFERENCIA RAPIDA</w:t>
      </w:r>
    </w:p>
    <w:p>
      <w:pPr>
        <w:spacing w:before="100"/>
        <w:jc w:val="center"/>
      </w:pPr>
      <w:r>
        <w:rPr>
          <w:rFonts w:ascii="Segoe UI" w:cs="Segoe UI" w:eastAsia="Segoe UI" w:hAnsi="Segoe UI"/>
          <w:color w:val="2563EB"/>
          <w:sz w:val="44"/>
          <w:szCs w:val="44"/>
        </w:rPr>
        <w:t xml:space="preserve">Dashboard</w:t>
      </w:r>
    </w:p>
    <w:p>
      <w:pPr>
        <w:spacing w:after="300" w:before="300"/>
        <w:jc w:val="center"/>
      </w:pPr>
      <w:r>
        <w:rPr>
          <w:rFonts w:ascii="Segoe UI" w:cs="Segoe UI" w:eastAsia="Segoe UI" w:hAnsi="Segoe UI"/>
          <w:color w:val="D1D5DB"/>
          <w:sz w:val="24"/>
          <w:szCs w:val="24"/>
        </w:rPr>
        <w:t xml:space="preserve">━━━━━━━━━━━━━━━━━━━━━━━━━━━━━━━━━━</w:t>
      </w:r>
    </w:p>
    <w:p>
      <w:pPr>
        <w:jc w:val="center"/>
      </w:pPr>
      <w:r>
        <w:rPr>
          <w:rFonts w:ascii="Segoe UI" w:cs="Segoe UI" w:eastAsia="Segoe UI" w:hAnsi="Segoe UI"/>
          <w:color w:val="6B7280"/>
          <w:sz w:val="28"/>
          <w:szCs w:val="28"/>
        </w:rPr>
        <w:t xml:space="preserve">TMS Navitel · Cheat Sheet para Desarrollo</w:t>
      </w:r>
    </w:p>
    <w:p>
      <w:pPr>
        <w:spacing w:before="400"/>
        <w:jc w:val="center"/>
      </w:pPr>
      <w:r>
        <w:rPr>
          <w:rFonts w:ascii="Segoe UI" w:cs="Segoe UI" w:eastAsia="Segoe UI" w:hAnsi="Segoe UI"/>
          <w:color w:val="6B7280"/>
          <w:sz w:val="22"/>
          <w:szCs w:val="22"/>
        </w:rPr>
        <w:t xml:space="preserve">Basado en: DASHBOARD_QUICK_REFERENCE.md</w:t>
      </w:r>
    </w:p>
    <w:p>
      <w:pPr>
        <w:spacing w:after="200" w:before="100"/>
        <w:jc w:val="center"/>
      </w:pPr>
      <w:r>
        <w:rPr>
          <w:rFonts w:ascii="Segoe UI" w:cs="Segoe UI" w:eastAsia="Segoe UI" w:hAnsi="Segoe UI"/>
          <w:color w:val="6B7280"/>
          <w:sz w:val="22"/>
          <w:szCs w:val="22"/>
        </w:rPr>
        <w:t xml:space="preserve">Febrero 2026</w:t>
      </w:r>
    </w:p>
    <w:p>
      <w:pPr>
        <w:spacing w:before="600"/>
        <w:jc w:val="center"/>
      </w:pPr>
      <w:r>
        <w:rPr>
          <w:rFonts w:ascii="Segoe UI" w:cs="Segoe UI" w:eastAsia="Segoe UI" w:hAnsi="Segoe UI"/>
          <w:i/>
          <w:iCs/>
          <w:color w:val="6B7280"/>
          <w:sz w:val="20"/>
          <w:szCs w:val="20"/>
        </w:rPr>
        <w:t xml:space="preserve">Proposito: Consulta rapida para desarrolladores frontend y backend.</w:t>
      </w:r>
    </w:p>
    <w:p>
      <w:r>
        <w:br w:type="page"/>
      </w:r>
    </w:p>
    <w:p>
      <w:pPr>
        <w:spacing w:after="400" w:before="200"/>
      </w:pPr>
      <w:r>
        <w:rPr>
          <w:rFonts w:ascii="Segoe UI" w:cs="Segoe UI" w:eastAsia="Segoe UI" w:hAnsi="Segoe UI"/>
          <w:b/>
          <w:bCs/>
          <w:color w:val="1B2A4A"/>
          <w:sz w:val="32"/>
          <w:szCs w:val="32"/>
        </w:rPr>
        <w:t xml:space="preserve">INDICE DE CONTENIDO</w:t>
      </w:r>
    </w:p>
    <w:p>
      <w:pPr>
        <w:spacing w:after="80" w:before="80"/>
        <w:ind w:left="431"/>
      </w:pPr>
      <w:r>
        <w:rPr>
          <w:rFonts w:ascii="Segoe UI" w:cs="Segoe UI" w:eastAsia="Segoe UI" w:hAnsi="Segoe UI"/>
          <w:color w:val="333333"/>
          <w:sz w:val="22"/>
          <w:szCs w:val="22"/>
        </w:rPr>
        <w:t xml:space="preserve">1. Contexto del Modulo</w:t>
      </w:r>
    </w:p>
    <w:p>
      <w:pPr>
        <w:spacing w:after="80" w:before="80"/>
        <w:ind w:left="431"/>
      </w:pPr>
      <w:r>
        <w:rPr>
          <w:rFonts w:ascii="Segoe UI" w:cs="Segoe UI" w:eastAsia="Segoe UI" w:hAnsi="Segoe UI"/>
          <w:color w:val="333333"/>
          <w:sz w:val="22"/>
          <w:szCs w:val="22"/>
        </w:rPr>
        <w:t xml:space="preserve">2. Entidades del Dominio</w:t>
      </w:r>
    </w:p>
    <w:p>
      <w:pPr>
        <w:spacing w:after="80" w:before="80"/>
        <w:ind w:left="431"/>
      </w:pPr>
      <w:r>
        <w:rPr>
          <w:rFonts w:ascii="Segoe UI" w:cs="Segoe UI" w:eastAsia="Segoe UI" w:hAnsi="Segoe UI"/>
          <w:color w:val="333333"/>
          <w:sz w:val="22"/>
          <w:szCs w:val="22"/>
        </w:rPr>
        <w:t xml:space="preserve">3. Modelo de Base de Datos — PostgreSQL</w:t>
      </w:r>
    </w:p>
    <w:p>
      <w:pPr>
        <w:spacing w:after="80" w:before="80"/>
        <w:ind w:left="431"/>
      </w:pPr>
      <w:r>
        <w:rPr>
          <w:rFonts w:ascii="Segoe UI" w:cs="Segoe UI" w:eastAsia="Segoe UI" w:hAnsi="Segoe UI"/>
          <w:color w:val="333333"/>
          <w:sz w:val="22"/>
          <w:szCs w:val="22"/>
        </w:rPr>
        <w:t xml:space="preserve">4. Fuentes de Datos y Agregaciones</w:t>
      </w:r>
    </w:p>
    <w:p>
      <w:pPr>
        <w:spacing w:after="80" w:before="80"/>
        <w:ind w:left="431"/>
      </w:pPr>
      <w:r>
        <w:rPr>
          <w:rFonts w:ascii="Segoe UI" w:cs="Segoe UI" w:eastAsia="Segoe UI" w:hAnsi="Segoe UI"/>
          <w:color w:val="333333"/>
          <w:sz w:val="22"/>
          <w:szCs w:val="22"/>
        </w:rPr>
        <w:t xml:space="preserve">5. KPIs y Metricas</w:t>
      </w:r>
    </w:p>
    <w:p>
      <w:pPr>
        <w:spacing w:after="80" w:before="80"/>
        <w:ind w:left="431"/>
      </w:pPr>
      <w:r>
        <w:rPr>
          <w:rFonts w:ascii="Segoe UI" w:cs="Segoe UI" w:eastAsia="Segoe UI" w:hAnsi="Segoe UI"/>
          <w:color w:val="333333"/>
          <w:sz w:val="22"/>
          <w:szCs w:val="22"/>
        </w:rPr>
        <w:t xml:space="preserve">6. Vistas y Componentes Visuales</w:t>
      </w:r>
    </w:p>
    <w:p>
      <w:pPr>
        <w:spacing w:after="80" w:before="80"/>
        <w:ind w:left="431"/>
      </w:pPr>
      <w:r>
        <w:rPr>
          <w:rFonts w:ascii="Segoe UI" w:cs="Segoe UI" w:eastAsia="Segoe UI" w:hAnsi="Segoe UI"/>
          <w:color w:val="333333"/>
          <w:sz w:val="22"/>
          <w:szCs w:val="22"/>
        </w:rPr>
        <w:t xml:space="preserve">7. Tabla de Referencia Operativa de Datos</w:t>
      </w:r>
    </w:p>
    <w:p>
      <w:pPr>
        <w:spacing w:after="80" w:before="80"/>
        <w:ind w:left="431"/>
      </w:pPr>
      <w:r>
        <w:rPr>
          <w:rFonts w:ascii="Segoe UI" w:cs="Segoe UI" w:eastAsia="Segoe UI" w:hAnsi="Segoe UI"/>
          <w:color w:val="333333"/>
          <w:sz w:val="22"/>
          <w:szCs w:val="22"/>
        </w:rPr>
        <w:t xml:space="preserve">8. Casos de Uso — Referencia Backend</w:t>
      </w:r>
    </w:p>
    <w:p>
      <w:pPr>
        <w:spacing w:after="80" w:before="80"/>
        <w:ind w:left="431"/>
      </w:pPr>
      <w:r>
        <w:rPr>
          <w:rFonts w:ascii="Segoe UI" w:cs="Segoe UI" w:eastAsia="Segoe UI" w:hAnsi="Segoe UI"/>
          <w:color w:val="333333"/>
          <w:sz w:val="22"/>
          <w:szCs w:val="22"/>
        </w:rPr>
        <w:t xml:space="preserve">9. Endpoints API REST</w:t>
      </w:r>
    </w:p>
    <w:p>
      <w:pPr>
        <w:spacing w:after="80" w:before="80"/>
        <w:ind w:left="431"/>
      </w:pPr>
      <w:r>
        <w:rPr>
          <w:rFonts w:ascii="Segoe UI" w:cs="Segoe UI" w:eastAsia="Segoe UI" w:hAnsi="Segoe UI"/>
          <w:color w:val="333333"/>
          <w:sz w:val="22"/>
          <w:szCs w:val="22"/>
        </w:rPr>
        <w:t xml:space="preserve">10. Eventos de Dominio</w:t>
      </w:r>
    </w:p>
    <w:p>
      <w:pPr>
        <w:spacing w:after="80" w:before="80"/>
        <w:ind w:left="431"/>
      </w:pPr>
      <w:r>
        <w:rPr>
          <w:rFonts w:ascii="Segoe UI" w:cs="Segoe UI" w:eastAsia="Segoe UI" w:hAnsi="Segoe UI"/>
          <w:color w:val="333333"/>
          <w:sz w:val="22"/>
          <w:szCs w:val="22"/>
        </w:rPr>
        <w:t xml:space="preserve">11. Reglas de Negocio Clave</w:t>
      </w:r>
    </w:p>
    <w:p>
      <w:pPr>
        <w:spacing w:after="80" w:before="80"/>
        <w:ind w:left="431"/>
      </w:pPr>
      <w:r>
        <w:rPr>
          <w:rFonts w:ascii="Segoe UI" w:cs="Segoe UI" w:eastAsia="Segoe UI" w:hAnsi="Segoe UI"/>
          <w:color w:val="333333"/>
          <w:sz w:val="22"/>
          <w:szCs w:val="22"/>
        </w:rPr>
        <w:t xml:space="preserve">12. Catalogo de Errores HTTP</w:t>
      </w:r>
    </w:p>
    <w:p>
      <w:pPr>
        <w:spacing w:after="80" w:before="80"/>
        <w:ind w:left="431"/>
      </w:pPr>
      <w:r>
        <w:rPr>
          <w:rFonts w:ascii="Segoe UI" w:cs="Segoe UI" w:eastAsia="Segoe UI" w:hAnsi="Segoe UI"/>
          <w:color w:val="333333"/>
          <w:sz w:val="22"/>
          <w:szCs w:val="22"/>
        </w:rPr>
        <w:t xml:space="preserve">13. Permisos RBAC</w:t>
      </w:r>
    </w:p>
    <w:p>
      <w:pPr>
        <w:spacing w:after="80" w:before="80"/>
        <w:ind w:left="431"/>
      </w:pPr>
      <w:r>
        <w:rPr>
          <w:rFonts w:ascii="Segoe UI" w:cs="Segoe UI" w:eastAsia="Segoe UI" w:hAnsi="Segoe UI"/>
          <w:color w:val="333333"/>
          <w:sz w:val="22"/>
          <w:szCs w:val="22"/>
        </w:rPr>
        <w:t xml:space="preserve">14. Diagrama de Componentes</w:t>
      </w:r>
    </w:p>
    <w:p>
      <w:pPr>
        <w:spacing w:after="80" w:before="80"/>
        <w:ind w:left="431"/>
      </w:pPr>
      <w:r>
        <w:rPr>
          <w:rFonts w:ascii="Segoe UI" w:cs="Segoe UI" w:eastAsia="Segoe UI" w:hAnsi="Segoe UI"/>
          <w:color w:val="333333"/>
          <w:sz w:val="22"/>
          <w:szCs w:val="22"/>
        </w:rPr>
        <w:t xml:space="preserve">15. Diagrama de Despliegue</w:t>
      </w:r>
    </w:p>
    <w:p>
      <w:r>
        <w:br w:type="page"/>
      </w:r>
    </w:p>
    <w:p>
      <w:pPr>
        <w:pStyle w:val="Heading1"/>
        <w:spacing w:after="120" w:before="200"/>
      </w:pPr>
      <w:r>
        <w:rPr>
          <w:rFonts w:ascii="Segoe UI" w:cs="Segoe UI" w:eastAsia="Segoe UI" w:hAnsi="Segoe UI"/>
          <w:b/>
          <w:bCs/>
          <w:color w:val="1B2A4A"/>
          <w:sz w:val="32"/>
          <w:szCs w:val="32"/>
        </w:rPr>
        <w:t xml:space="preserve">Referencia Rapida — Modulo de Dashboard</w:t>
      </w:r>
    </w:p>
    <w:p>
      <w:pPr>
        <w:pStyle w:val="Heading2"/>
        <w:spacing w:after="120" w:before="200"/>
      </w:pPr>
      <w:r>
        <w:rPr>
          <w:rFonts w:ascii="Segoe UI" w:cs="Segoe UI" w:eastAsia="Segoe UI" w:hAnsi="Segoe UI"/>
          <w:b/>
          <w:bCs/>
          <w:color w:val="1B2A4A"/>
          <w:sz w:val="28"/>
          <w:szCs w:val="28"/>
        </w:rPr>
        <w:t xml:space="preserve">TMS Navitel . Cheat Sheet para Desarrollo</w:t>
      </w:r>
    </w:p>
    <w:p>
      <w:pPr>
        <w:pBdr>
          <w:left w:val="single" w:color="2563EB" w:sz="6" w:space="8"/>
        </w:pBdr>
        <w:spacing w:after="80" w:before="80"/>
        <w:ind w:left="431"/>
      </w:pPr>
      <w:r>
        <w:rPr>
          <w:rFonts w:ascii="Segoe UI" w:cs="Segoe UI" w:eastAsia="Segoe UI" w:hAnsi="Segoe UI"/>
          <w:b/>
          <w:bCs/>
          <w:color w:val="555555"/>
          <w:sz w:val="19"/>
          <w:szCs w:val="19"/>
        </w:rPr>
        <w:t xml:space="preserve">Fecha:</w:t>
      </w:r>
      <w:r>
        <w:rPr>
          <w:rFonts w:ascii="Segoe UI" w:cs="Segoe UI" w:eastAsia="Segoe UI" w:hAnsi="Segoe UI"/>
          <w:i/>
          <w:iCs/>
          <w:color w:val="555555"/>
          <w:sz w:val="19"/>
          <w:szCs w:val="19"/>
        </w:rPr>
        <w:t xml:space="preserve"> Febrero 2026
</w:t>
      </w:r>
      <w:r>
        <w:rPr>
          <w:rFonts w:ascii="Segoe UI" w:cs="Segoe UI" w:eastAsia="Segoe UI" w:hAnsi="Segoe UI"/>
          <w:b/>
          <w:bCs/>
          <w:color w:val="555555"/>
          <w:sz w:val="19"/>
          <w:szCs w:val="19"/>
        </w:rPr>
        <w:t xml:space="preserve">Proposito:</w:t>
      </w:r>
      <w:r>
        <w:rPr>
          <w:rFonts w:ascii="Segoe UI" w:cs="Segoe UI" w:eastAsia="Segoe UI" w:hAnsi="Segoe UI"/>
          <w:i/>
          <w:iCs/>
          <w:color w:val="555555"/>
          <w:sz w:val="19"/>
          <w:szCs w:val="19"/>
        </w:rPr>
        <w:t xml:space="preserve"> Consulta rapida para desarrolladores. Resumen operativo consolidado del TMS: KPIs, indicadores en tiempo real, graficos de flota y tabla de vehiculos en ruta.</w:t>
      </w: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Indice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Seccion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[Contexto del Modulo](#1-contexto-del-modulo)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[Entidades del Dominio](#2-entidades-del-dominio)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[Modelo de Base de Datos — PostgreSQL](#3-modelo-de-base-de-datos--postgresql)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[Fuentes de Datos y Agregaciones](#4-fuentes-de-datos-y-agregaciones)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[KPIs y Metricas](#5-kpis-y-metricas)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[Vistas y Componentes Visuales](#6-vistas-y-componentes-visuales)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7</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[Tabla de Referencia Operativa de Datos](#7-tabla-de-referencia-operativa-de-datos)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8</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[Casos de Uso — Referencia Backend](#8-casos-de-uso--referencia-backend)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[Endpoints API REST](#9-endpoints-api-rest)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[Eventos de Dominio](#10-eventos-de-dominio)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[Reglas de Negocio Clave](#11-reglas-de-negocio-clave)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[Catalogo de Errores HTTP](#12-catalogo-de-errores-http)</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[Permisos RBAC](#13-permisos-rbac)</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[Diagrama de Componentes](#14-diagrama-de-componentes)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[Diagrama de Despliegue](#15-diagrama-de-despliegue)</w:t>
            </w:r>
          </w:p>
        </w:tc>
      </w:tr>
    </w:tbl>
    <w:p>
      <w:pPr>
        <w:spacing w:after="80"/>
      </w:pPr>
    </w:p>
    <w:p>
      <w:pPr>
        <w:pBdr>
          <w:bottom w:val="single" w:color="D1D5DB" w:sz="1"/>
        </w:pBdr>
        <w:spacing w:after="100" w:before="100"/>
      </w:pPr>
      <w:r>
        <w:t xml:space="preserve"/>
      </w:r>
    </w:p>
    <w:p>
      <w:pPr>
        <w:pStyle w:val="Heading1"/>
        <w:spacing w:after="120" w:before="200"/>
      </w:pPr>
      <w:r>
        <w:rPr>
          <w:rFonts w:ascii="Segoe UI" w:cs="Segoe UI" w:eastAsia="Segoe UI" w:hAnsi="Segoe UI"/>
          <w:b/>
          <w:bCs/>
          <w:color w:val="1B2A4A"/>
          <w:sz w:val="32"/>
          <w:szCs w:val="32"/>
        </w:rPr>
        <w:t xml:space="preserve">1. Contexto del Modulo</w:t>
      </w:r>
    </w:p>
    <w:p>
      <w:pPr>
        <w:spacing w:after="60" w:before="120"/>
        <w:jc w:val="center"/>
      </w:pPr>
      <w:r>
        <w:drawing>
          <wp:inline distT="0" distB="0" distL="0" distR="0">
            <wp:extent cx="576262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2573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 1. Contexto del Modulo</w:t>
      </w:r>
    </w:p>
    <w:p>
      <w:pPr>
        <w:spacing w:after="60" w:before="60"/>
      </w:pPr>
      <w:r>
        <w:rPr>
          <w:rFonts w:ascii="Segoe UI" w:cs="Segoe UI" w:eastAsia="Segoe UI" w:hAnsi="Segoe UI"/>
          <w:b/>
          <w:bCs/>
          <w:color w:val="000000"/>
          <w:sz w:val="20"/>
          <w:szCs w:val="20"/>
        </w:rPr>
        <w:t xml:space="preserve">Responsabilidades:</w:t>
      </w:r>
      <w:r>
        <w:rPr>
          <w:rFonts w:ascii="Segoe UI" w:cs="Segoe UI" w:eastAsia="Segoe UI" w:hAnsi="Segoe UI"/>
          <w:color w:val="333333"/>
          <w:sz w:val="20"/>
          <w:szCs w:val="20"/>
        </w:rPr>
        <w:t xml:space="preserve"> Consolidar y presentar el resumen operativo del TMS en una vista unica. Agrega datos de multiples modulos (Ordenes, Monitoreo, Flota, Mantenimiento, Documentos, Bitacora) para mostrar KPIs, tendencias historicas, distribucion de flota, estadisticas de envios y tabla de vehiculos en ruta.</w:t>
      </w:r>
    </w:p>
    <w:p>
      <w:pPr>
        <w:spacing w:after="60" w:before="60"/>
      </w:pPr>
      <w:r>
        <w:rPr>
          <w:rFonts w:ascii="Segoe UI" w:cs="Segoe UI" w:eastAsia="Segoe UI" w:hAnsi="Segoe UI"/>
          <w:b/>
          <w:bCs/>
          <w:color w:val="000000"/>
          <w:sz w:val="20"/>
          <w:szCs w:val="20"/>
        </w:rPr>
        <w:t xml:space="preserve">Alcance:</w:t>
      </w:r>
      <w:r>
        <w:rPr>
          <w:rFonts w:ascii="Segoe UI" w:cs="Segoe UI" w:eastAsia="Segoe UI" w:hAnsi="Segoe UI"/>
          <w:color w:val="333333"/>
          <w:sz w:val="20"/>
          <w:szCs w:val="20"/>
        </w:rPr>
        <w:t xml:space="preserve"> Una sola pagina raiz </w:t>
      </w:r>
      <w:r>
        <w:rPr>
          <w:rFonts w:ascii="Consolas" w:cs="Consolas" w:eastAsia="Consolas" w:hAnsi="Consolas"/>
          <w:color w:val="2563EB"/>
          <w:sz w:val="18"/>
          <w:szCs w:val="18"/>
          <w:shd w:fill="F3F4F6" w:val="clear"/>
        </w:rPr>
        <w:t xml:space="preserve">/</w:t>
      </w:r>
      <w:r>
        <w:rPr>
          <w:rFonts w:ascii="Segoe UI" w:cs="Segoe UI" w:eastAsia="Segoe UI" w:hAnsi="Segoe UI"/>
          <w:color w:val="333333"/>
          <w:sz w:val="20"/>
          <w:szCs w:val="20"/>
        </w:rPr>
        <w:t xml:space="preserve"> (home del dashboard). Modulo de solo lectura — no modifica datos, solo consulta y agrega. Incluye filtro por fecha para ajustar el periodo de consulta.</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2. Entidades del Dominio</w:t>
      </w:r>
    </w:p>
    <w:p>
      <w:pPr>
        <w:spacing w:after="60" w:before="12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8385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2. 2. Entidades del Dominio</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3. Modelo de Base de Datos — PostgreSQL</w:t>
      </w:r>
    </w:p>
    <w:p>
      <w:pPr>
        <w:pBdr>
          <w:left w:val="single" w:color="2563EB" w:sz="6" w:space="8"/>
        </w:pBdr>
        <w:spacing w:after="80" w:before="80"/>
        <w:ind w:left="431"/>
      </w:pPr>
      <w:r>
        <w:rPr>
          <w:rFonts w:ascii="Segoe UI" w:cs="Segoe UI" w:eastAsia="Segoe UI" w:hAnsi="Segoe UI"/>
          <w:b/>
          <w:bCs/>
          <w:color w:val="555555"/>
          <w:sz w:val="19"/>
          <w:szCs w:val="19"/>
        </w:rPr>
        <w:t xml:space="preserve">Nota:</w:t>
      </w:r>
      <w:r>
        <w:rPr>
          <w:rFonts w:ascii="Segoe UI" w:cs="Segoe UI" w:eastAsia="Segoe UI" w:hAnsi="Segoe UI"/>
          <w:i/>
          <w:iCs/>
          <w:color w:val="555555"/>
          <w:sz w:val="19"/>
          <w:szCs w:val="19"/>
        </w:rPr>
        <w:t xml:space="preserve"> El modulo Dashboard NO tiene tablas propias. Es un modulo de lectura que agrega datos de otros modulos mediante vistas materializadas o queries directas.</w:t>
      </w:r>
    </w:p>
    <w:p>
      <w:pPr>
        <w:spacing w:after="60" w:before="120"/>
        <w:jc w:val="center"/>
      </w:pPr>
      <w:r>
        <w:drawing>
          <wp:inline distT="0" distB="0" distL="0" distR="0">
            <wp:extent cx="57626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1243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3. 3. Modelo de Base de Datos — PostgreSQL</w:t>
      </w:r>
    </w:p>
    <w:p>
      <w:pPr>
        <w:pBdr>
          <w:left w:val="single" w:color="2563EB" w:sz="6" w:space="8"/>
        </w:pBdr>
        <w:spacing w:after="80" w:before="80"/>
        <w:ind w:left="431"/>
      </w:pPr>
      <w:r>
        <w:rPr>
          <w:rFonts w:ascii="Segoe UI" w:cs="Segoe UI" w:eastAsia="Segoe UI" w:hAnsi="Segoe UI"/>
          <w:b/>
          <w:bCs/>
          <w:color w:val="555555"/>
          <w:sz w:val="19"/>
          <w:szCs w:val="19"/>
        </w:rPr>
        <w:t xml:space="preserve">Nota multi-tenant:</w:t>
      </w:r>
      <w:r>
        <w:rPr>
          <w:rFonts w:ascii="Segoe UI" w:cs="Segoe UI" w:eastAsia="Segoe UI" w:hAnsi="Segoe UI"/>
          <w:i/>
          <w:iCs/>
          <w:color w:val="555555"/>
          <w:sz w:val="19"/>
          <w:szCs w:val="19"/>
        </w:rPr>
        <w:t xml:space="preserve"> Todas las consultas de agregacion filtran por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del JWT. El cache (si existe) se segmenta por tenant. Un tenant nunca ve metricas de otro tenant.</w:t>
      </w:r>
    </w:p>
    <w:p>
      <w:pPr>
        <w:pBdr>
          <w:left w:val="single" w:color="2563EB" w:sz="6" w:space="8"/>
        </w:pBdr>
        <w:spacing w:after="80" w:before="80"/>
        <w:ind w:left="431"/>
      </w:pPr>
      <w:r>
        <w:rPr>
          <w:rFonts w:ascii="Segoe UI" w:cs="Segoe UI" w:eastAsia="Segoe UI" w:hAnsi="Segoe UI"/>
          <w:b/>
          <w:bCs/>
          <w:color w:val="555555"/>
          <w:sz w:val="19"/>
          <w:szCs w:val="19"/>
        </w:rPr>
        <w:t xml:space="preserve">Nota de implementacion:</w:t>
      </w:r>
      <w:r>
        <w:rPr>
          <w:rFonts w:ascii="Segoe UI" w:cs="Segoe UI" w:eastAsia="Segoe UI" w:hAnsi="Segoe UI"/>
          <w:i/>
          <w:iCs/>
          <w:color w:val="555555"/>
          <w:sz w:val="19"/>
          <w:szCs w:val="19"/>
        </w:rPr>
        <w:t xml:space="preserve"> El backend puede optar por: (a) calcular los KPIs en tiempo real con queries agregadas, o (b) usar una tabla </w:t>
      </w:r>
      <w:r>
        <w:rPr>
          <w:rFonts w:ascii="Consolas" w:cs="Consolas" w:eastAsia="Consolas" w:hAnsi="Consolas"/>
          <w:color w:val="2563EB"/>
          <w:sz w:val="17"/>
          <w:szCs w:val="17"/>
          <w:shd w:fill="F3F4F6" w:val="clear"/>
        </w:rPr>
        <w:t xml:space="preserve">dashboard_cache</w:t>
      </w:r>
      <w:r>
        <w:rPr>
          <w:rFonts w:ascii="Segoe UI" w:cs="Segoe UI" w:eastAsia="Segoe UI" w:hAnsi="Segoe UI"/>
          <w:i/>
          <w:iCs/>
          <w:color w:val="555555"/>
          <w:sz w:val="19"/>
          <w:szCs w:val="19"/>
        </w:rPr>
        <w:t xml:space="preserve"> con TTL para metricas costosas. La decision depende del volumen de datos.</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4. Fuentes de Datos y Agregaciones</w:t>
      </w:r>
    </w:p>
    <w:p>
      <w:pPr>
        <w:spacing w:after="60" w:before="60"/>
      </w:pPr>
      <w:r>
        <w:rPr>
          <w:rFonts w:ascii="Segoe UI" w:cs="Segoe UI" w:eastAsia="Segoe UI" w:hAnsi="Segoe UI"/>
          <w:color w:val="333333"/>
          <w:sz w:val="20"/>
          <w:szCs w:val="20"/>
        </w:rPr>
        <w:t xml:space="preserve">El Dashboard consolida datos de 6 modulos. Cada KPI tiene una fuente y una logica de agregacion especifica:</w:t>
      </w:r>
    </w:p>
    <w:p>
      <w:pPr>
        <w:spacing w:after="60" w:before="120"/>
        <w:jc w:val="center"/>
      </w:pPr>
      <w:r>
        <w:drawing>
          <wp:inline distT="0" distB="0" distL="0" distR="0">
            <wp:extent cx="57626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289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4. 4. Fuentes de Datos y Agregaciones</w:t>
      </w:r>
    </w:p>
    <w:p>
      <w:pPr>
        <w:pStyle w:val="Heading3"/>
        <w:spacing w:after="120" w:before="200"/>
      </w:pPr>
      <w:r>
        <w:rPr>
          <w:rFonts w:ascii="Segoe UI" w:cs="Segoe UI" w:eastAsia="Segoe UI" w:hAnsi="Segoe UI"/>
          <w:b/>
          <w:bCs/>
          <w:color w:val="2563EB"/>
          <w:sz w:val="24"/>
          <w:szCs w:val="24"/>
        </w:rPr>
        <w:t xml:space="preserve">Tabla de fuentes por KPI</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KPI</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Fuente (Modulo)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Tabla/Vista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Agregacion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Periodo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totalFleet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Flota/Master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vehicles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COUNT(*) WHERE tenant_id = :t AND deleted_at IS NULL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Snapshot</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onTimeDeliveryRate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orders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(delivered_on_time / total_delivered) * 100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dailyOrders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orders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COUNT(*) WHERE created_at::date = :date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Diario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avgDeliveryTimeMinutes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orders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AVG(EXTRACT(EPOCH FROM (delivered_at - dispatched_at)) / 60)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vehiclesOnRoute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vehicle_tracking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COUNT(*) WHERE status = 'on_route'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Tiempo real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activeDrivers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Flota/Master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drivers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COUNT(*) WHERE is_active = true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Snapshot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avgSpeedKmh</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vehicle_tracking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AVG(current_speed) WHERE status = 'on_route'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Tiempo real</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inMaintenance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Mantenimiento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vehicles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COUNT(*) WHERE status = 'maintenance'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Snapshot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docsExpiringSoon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Documentos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vehicle_documents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COUNT(*) WHERE expiry_date &lt; NOW() + INTERVAL '30 days'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Diario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enabledVehicles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Mantenimiento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vehicles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COUNT(*) WHERE operational_status = 'enabled'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Snapshot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dailyIncidents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Bitacora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bitacora_entries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COUNT(*) WHERE severity IN ('high','critical') AND date = today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Diario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gpsComplianceRate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vehicle_tracking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(with_active_gps / total_vehicles) * 100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Tiempo real</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5. KPIs y Metricas</w:t>
      </w:r>
    </w:p>
    <w:p>
      <w:pPr>
        <w:pStyle w:val="Heading3"/>
        <w:spacing w:after="120" w:before="200"/>
      </w:pPr>
      <w:r>
        <w:rPr>
          <w:rFonts w:ascii="Segoe UI" w:cs="Segoe UI" w:eastAsia="Segoe UI" w:hAnsi="Segoe UI"/>
          <w:b/>
          <w:bCs/>
          <w:color w:val="2563EB"/>
          <w:sz w:val="24"/>
          <w:szCs w:val="24"/>
        </w:rPr>
        <w:t xml:space="preserve">Seccion 1: Indicadores Operativos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KPI</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Etiqueta UI</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Unidad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Rango esperado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Trend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totalFleet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Flota Total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1 - 10,000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vs mes anterior (+/- unidades)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onTimeDeliveryRate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Entregas a Tiempo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Porcentaje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0 - 100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vs semana anterior (+/- %)</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dailyOrders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 del Dia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0 - 1,000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vs ayer (+/- unidades)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avgDeliveryTimeMinutes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Tiempo Promedio Entrega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Minutos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0 - 480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vs promedio (+/- minutos)</w:t>
            </w:r>
          </w:p>
        </w:tc>
      </w:tr>
    </w:tbl>
    <w:p>
      <w:pPr>
        <w:spacing w:after="80"/>
      </w:pPr>
    </w:p>
    <w:p>
      <w:pPr>
        <w:pStyle w:val="Heading3"/>
        <w:spacing w:after="120" w:before="200"/>
      </w:pPr>
      <w:r>
        <w:rPr>
          <w:rFonts w:ascii="Segoe UI" w:cs="Segoe UI" w:eastAsia="Segoe UI" w:hAnsi="Segoe UI"/>
          <w:b/>
          <w:bCs/>
          <w:color w:val="2563EB"/>
          <w:sz w:val="24"/>
          <w:szCs w:val="24"/>
        </w:rPr>
        <w:t xml:space="preserve">Seccion 2: Monitoreo en Tiempo Real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KPI</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Etiqueta UI</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Unidad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Rango esperado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Trend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vehiclesOnRoute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Vehiculos en Ruta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totalFleet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de la flota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activeDrivers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Conductores Activos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total drivers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disponibilidad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avgSpeedKmh</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Velocidad Promedio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km/h</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0 - 120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vs ayer (+/- km/h)</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inMaintenance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En Mantenimiento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totalFleet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vs semana anterior</w:t>
            </w:r>
          </w:p>
        </w:tc>
      </w:tr>
    </w:tbl>
    <w:p>
      <w:pPr>
        <w:spacing w:after="80"/>
      </w:pPr>
    </w:p>
    <w:p>
      <w:pPr>
        <w:pStyle w:val="Heading3"/>
        <w:spacing w:after="120" w:before="200"/>
      </w:pPr>
      <w:r>
        <w:rPr>
          <w:rFonts w:ascii="Segoe UI" w:cs="Segoe UI" w:eastAsia="Segoe UI" w:hAnsi="Segoe UI"/>
          <w:b/>
          <w:bCs/>
          <w:color w:val="2563EB"/>
          <w:sz w:val="24"/>
          <w:szCs w:val="24"/>
        </w:rPr>
        <w:t xml:space="preserve">Seccion 3: Seguridad y Documentacion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KPI</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Etiqueta UI</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Unidad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Rango esperado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Trend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docsExpiringSoon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Docs por Vencer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0 - 100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 semana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enabledVehicles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Vehiculos Habilitados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totalFleet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 de la flota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dailyIncidents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Incidentes del Dia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Unidades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0 - 50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vs ayer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gpsComplianceRate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Cumplimiento GPS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Porcentaje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0 - 100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vs mes anterior</w:t>
            </w:r>
          </w:p>
        </w:tc>
      </w:tr>
    </w:tbl>
    <w:p>
      <w:pPr>
        <w:spacing w:after="80"/>
      </w:pPr>
    </w:p>
    <w:p>
      <w:pPr>
        <w:pStyle w:val="Heading3"/>
        <w:spacing w:after="120" w:before="200"/>
      </w:pPr>
      <w:r>
        <w:rPr>
          <w:rFonts w:ascii="Segoe UI" w:cs="Segoe UI" w:eastAsia="Segoe UI" w:hAnsi="Segoe UI"/>
          <w:b/>
          <w:bCs/>
          <w:color w:val="2563EB"/>
          <w:sz w:val="24"/>
          <w:szCs w:val="24"/>
        </w:rPr>
        <w:t xml:space="preserve">Datos de Tendencia (Sparklines)</w:t>
      </w:r>
    </w:p>
    <w:p>
      <w:pPr>
        <w:spacing w:after="60" w:before="60"/>
      </w:pPr>
      <w:r>
        <w:rPr>
          <w:rFonts w:ascii="Segoe UI" w:cs="Segoe UI" w:eastAsia="Segoe UI" w:hAnsi="Segoe UI"/>
          <w:color w:val="333333"/>
          <w:sz w:val="20"/>
          <w:szCs w:val="20"/>
        </w:rPr>
        <w:t xml:space="preserve">Cada KPI tiene un array historico de 7 valores para renderizar sparklines. El backend debe retornar los ultimos 7 periodos (dias o semanas segun el KPI).</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sparklines[key]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Array de 7 valores historicos para el KPI</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trends[key].value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Texto de tendencia (ej: "+3", "-5m", "+2.1%")</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trends[key].label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Contexto de la tendencia (ej: "vs mes anterior")</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trends[key].isPositive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boolean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true</w:t>
            </w:r>
            <w:r>
              <w:rPr>
                <w:rFonts w:ascii="Segoe UI" w:cs="Segoe UI" w:eastAsia="Segoe UI" w:hAnsi="Segoe UI"/>
                <w:color w:val="333333"/>
                <w:sz w:val="17"/>
                <w:szCs w:val="17"/>
              </w:rPr>
              <w:t xml:space="preserve"> si la tendencia es favorable</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6. Vistas y Componentes Visuales</w:t>
      </w:r>
    </w:p>
    <w:p>
      <w:pPr>
        <w:pStyle w:val="Heading3"/>
        <w:spacing w:after="120" w:before="200"/>
      </w:pPr>
      <w:r>
        <w:rPr>
          <w:rFonts w:ascii="Segoe UI" w:cs="Segoe UI" w:eastAsia="Segoe UI" w:hAnsi="Segoe UI"/>
          <w:b/>
          <w:bCs/>
          <w:color w:val="2563EB"/>
          <w:sz w:val="24"/>
          <w:szCs w:val="24"/>
        </w:rPr>
        <w:t xml:space="preserve">Distribucion de Flota (VehicleOverview)</w:t>
      </w:r>
    </w:p>
    <w:p>
      <w:pPr>
        <w:spacing w:after="60" w:before="60"/>
      </w:pPr>
      <w:r>
        <w:rPr>
          <w:rFonts w:ascii="Segoe UI" w:cs="Segoe UI" w:eastAsia="Segoe UI" w:hAnsi="Segoe UI"/>
          <w:color w:val="333333"/>
          <w:sz w:val="20"/>
          <w:szCs w:val="20"/>
        </w:rPr>
        <w:t xml:space="preserve">Grafico tipo donut que muestra la distribucion de vehiculos por estado:</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Ejemplo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available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Porcentaje disponibles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39.7</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onRoute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Porcentaje en ruta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28.3</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inMaintenance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Porcentaje en mantenimiento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17.4</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inactive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Porcentaje inactivos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14.6</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avgRouteTime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Tiempo promedio en ruta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"2hr 10min"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avgIdleTime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Tiempo promedio inactivo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"45min"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avgMaintenanceTime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Tiempo promedio en mantenimiento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"1hr 30min"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avgLoadTime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Tiempo promedio de carga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"25min"</w:t>
            </w:r>
          </w:p>
        </w:tc>
      </w:tr>
    </w:tbl>
    <w:p>
      <w:pPr>
        <w:spacing w:after="80"/>
      </w:pPr>
    </w:p>
    <w:p>
      <w:pPr>
        <w:pStyle w:val="Heading3"/>
        <w:spacing w:after="120" w:before="200"/>
      </w:pPr>
      <w:r>
        <w:rPr>
          <w:rFonts w:ascii="Segoe UI" w:cs="Segoe UI" w:eastAsia="Segoe UI" w:hAnsi="Segoe UI"/>
          <w:b/>
          <w:bCs/>
          <w:color w:val="2563EB"/>
          <w:sz w:val="24"/>
          <w:szCs w:val="24"/>
        </w:rPr>
        <w:t xml:space="preserve">Estadisticas de Envios (ShipmentStatistics)</w:t>
      </w:r>
    </w:p>
    <w:p>
      <w:pPr>
        <w:spacing w:after="60" w:before="60"/>
      </w:pPr>
      <w:r>
        <w:rPr>
          <w:rFonts w:ascii="Segoe UI" w:cs="Segoe UI" w:eastAsia="Segoe UI" w:hAnsi="Segoe UI"/>
          <w:color w:val="333333"/>
          <w:sz w:val="20"/>
          <w:szCs w:val="20"/>
        </w:rPr>
        <w:t xml:space="preserve">Grafico de barras apiladas mensual:</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month</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Mes abreviado (Ene, Feb, ...)</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entregadas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 entregadas en el mes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enProceso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 en proceso en el mes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canceladas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 canceladas en el mes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total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Suma total de todos los meses</w:t>
            </w:r>
          </w:p>
        </w:tc>
      </w:tr>
    </w:tbl>
    <w:p>
      <w:pPr>
        <w:spacing w:after="80"/>
      </w:pPr>
    </w:p>
    <w:p>
      <w:pPr>
        <w:pStyle w:val="Heading3"/>
        <w:spacing w:after="120" w:before="200"/>
      </w:pPr>
      <w:r>
        <w:rPr>
          <w:rFonts w:ascii="Segoe UI" w:cs="Segoe UI" w:eastAsia="Segoe UI" w:hAnsi="Segoe UI"/>
          <w:b/>
          <w:bCs/>
          <w:color w:val="2563EB"/>
          <w:sz w:val="24"/>
          <w:szCs w:val="24"/>
        </w:rPr>
        <w:t xml:space="preserve">Vehiculos en Ruta (OnRouteVehicles)</w:t>
      </w:r>
    </w:p>
    <w:p>
      <w:pPr>
        <w:spacing w:after="60" w:before="60"/>
      </w:pPr>
      <w:r>
        <w:rPr>
          <w:rFonts w:ascii="Segoe UI" w:cs="Segoe UI" w:eastAsia="Segoe UI" w:hAnsi="Segoe UI"/>
          <w:color w:val="333333"/>
          <w:sz w:val="20"/>
          <w:szCs w:val="20"/>
        </w:rPr>
        <w:t xml:space="preserve">Tabla interactiva de vehiculos actualmente en ruta: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Valores posibles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id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ID del vehiculo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UUID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plate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Placa del vehiculo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"ABC-123"</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driver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 del conductor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Texto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route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Ruta asignada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"Lima -&gt; Arequipa"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status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Estado del viaje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on-time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delayed</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ahead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progress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Porcentaje de avance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0 - 100</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eta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string</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Hora estimada de llegada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"14:30"</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speed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number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Velocidad actual (km/h)</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0 - 120</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7. Tabla de Referencia Operativa de Datos</w:t>
      </w:r>
    </w:p>
    <w:p>
      <w:pPr>
        <w:pBdr>
          <w:left w:val="single" w:color="2563EB" w:sz="6" w:space="8"/>
        </w:pBdr>
        <w:spacing w:after="80" w:before="80"/>
        <w:ind w:left="431"/>
      </w:pPr>
      <w:r>
        <w:rPr>
          <w:rFonts w:ascii="Segoe UI" w:cs="Segoe UI" w:eastAsia="Segoe UI" w:hAnsi="Segoe UI"/>
          <w:b/>
          <w:bCs/>
          <w:color w:val="555555"/>
          <w:sz w:val="19"/>
          <w:szCs w:val="19"/>
        </w:rPr>
        <w:t xml:space="preserve">Nota:</w:t>
      </w:r>
      <w:r>
        <w:rPr>
          <w:rFonts w:ascii="Segoe UI" w:cs="Segoe UI" w:eastAsia="Segoe UI" w:hAnsi="Segoe UI"/>
          <w:i/>
          <w:iCs/>
          <w:color w:val="555555"/>
          <w:sz w:val="19"/>
          <w:szCs w:val="19"/>
        </w:rPr>
        <w:t xml:space="preserve"> El Dashboard no tiene maquinas de estado ni transiciones propias. Esta seccion documenta el flujo de datos y las dependencias de actualizacion.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Dato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Origen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Frecuencia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Cache TTL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Endpoint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DashboardStats (12 KPIs)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Multi-modulo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Cada request (o cache 1 min)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60s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 /api/dashboard/stats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D-02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Trends (sparklines + labels)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Multi-modulo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Cada request (o cache 5 min)</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300s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 /api/dashboard/stats (incluido)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VehicleOverview (distribucion)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Flota + Monitoreo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Cada request (o cache 2 min)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120s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 /api/dashboard/vehicles/overview</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ShipmentData (historico mensual)</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Cada request (o cache 1 hora)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3600s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 /api/dashboard/shipments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D-05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OnRouteVehicles (tabla en vivo)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Cada request (o polling 30s)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30s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 /api/dashboard/vehicles/on-route</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8. Casos de Uso — Referencia Backend</w:t>
      </w:r>
    </w:p>
    <w:p>
      <w:pPr>
        <w:pStyle w:val="Heading2"/>
        <w:spacing w:after="120" w:before="200"/>
      </w:pPr>
      <w:r>
        <w:rPr>
          <w:rFonts w:ascii="Segoe UI" w:cs="Segoe UI" w:eastAsia="Segoe UI" w:hAnsi="Segoe UI"/>
          <w:b/>
          <w:bCs/>
          <w:color w:val="1B2A4A"/>
          <w:sz w:val="28"/>
          <w:szCs w:val="28"/>
        </w:rPr>
        <w:t xml:space="preserve">CU-01: Consultar KPIs del Dashboard</w:t>
      </w:r>
    </w:p>
    <w:p>
      <w:pPr>
        <w:spacing w:after="60" w:before="120"/>
        <w:jc w:val="center"/>
      </w:pPr>
      <w:r>
        <w:drawing>
          <wp:inline distT="0" distB="0" distL="0" distR="0">
            <wp:extent cx="5762625"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8766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5. CU-01: Consultar KPIs del Dashboard</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Consultar KPIs del Dashboard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dashboard.read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Usuario autenticado con JWT valido. PRE-02: tenant_id extraido del token.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Usuario accede al Dashboard o cambia filtro de fecha. 2. API valida JWT y extrae tenant_id. 3. Se consulta cache; si miss, se ejecutan queries agregadas a multiples tablas. 4. Se calculan los 12 KPIs, tendencias y sparklines. 5. Se almacena en cache con TTL de 60 segundos. 6. Se retorna respuesta completa.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Objeto con 12 KPIs, tendencias y sparklines para la fecha solicitada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 si JWT invalido; 403 si sin permiso </w:t>
            </w:r>
            <w:r>
              <w:rPr>
                <w:rFonts w:ascii="Consolas" w:cs="Consolas" w:eastAsia="Consolas" w:hAnsi="Consolas"/>
                <w:color w:val="2563EB"/>
                <w:sz w:val="15"/>
                <w:szCs w:val="15"/>
                <w:shd w:fill="F3F4F6" w:val="clear"/>
              </w:rPr>
              <w:t xml:space="preserve">dashboard.read</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CU-02: Consultar Distribucion de Flota</w:t>
      </w:r>
    </w:p>
    <w:p>
      <w:pPr>
        <w:spacing w:after="60" w:before="120"/>
        <w:jc w:val="center"/>
      </w:pPr>
      <w:r>
        <w:drawing>
          <wp:inline distT="0" distB="0" distL="0" distR="0">
            <wp:extent cx="576262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0671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6. CU-02: Consultar Distribucion de Flota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Consultar Distribucion de Flota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dashboard.read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Se consulta la distribucion de vehiculos por estado. 2. Se calculan porcentajes y tiempos promedio. 3. Se retorna como VehicleOverviewData.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Distribucion porcentual de flota con tiempos promedio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401/403 si sin autenticacion o permiso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CU-03: Consultar Estadisticas de Envios</w:t>
      </w:r>
    </w:p>
    <w:p>
      <w:pPr>
        <w:spacing w:after="60" w:before="120"/>
        <w:jc w:val="center"/>
      </w:pPr>
      <w:r>
        <w:drawing>
          <wp:inline distT="0" distB="0" distL="0" distR="0">
            <wp:extent cx="57626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00990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7. CU-03: Consultar Estadisticas de Envios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Consultar Estadisticas de Envios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dashboard.read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Se consultan ordenes agrupadas por mes. 2. Se clasifican por estado (entregadas, en proceso, canceladas). 3. Se retorna array de 10 meses con totales.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Array de ShipmentDataPoint[] con total acumulado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401/403 si sin autenticacion o permiso</w:t>
            </w:r>
          </w:p>
        </w:tc>
      </w:tr>
    </w:tbl>
    <w:p>
      <w:pPr>
        <w:spacing w:after="80"/>
      </w:pPr>
    </w:p>
    <w:p>
      <w:pPr>
        <w:pBdr>
          <w:bottom w:val="single" w:color="D1D5DB" w:sz="1"/>
        </w:pBdr>
        <w:spacing w:after="100" w:before="100"/>
      </w:pPr>
      <w:r>
        <w:t xml:space="preserve"/>
      </w:r>
    </w:p>
    <w:p>
      <w:pPr>
        <w:pStyle w:val="Heading2"/>
        <w:spacing w:after="120" w:before="200"/>
      </w:pPr>
      <w:r>
        <w:rPr>
          <w:rFonts w:ascii="Segoe UI" w:cs="Segoe UI" w:eastAsia="Segoe UI" w:hAnsi="Segoe UI"/>
          <w:b/>
          <w:bCs/>
          <w:color w:val="1B2A4A"/>
          <w:sz w:val="28"/>
          <w:szCs w:val="28"/>
        </w:rPr>
        <w:t xml:space="preserve">CU-04: Consultar Vehiculos en Ruta</w:t>
      </w:r>
    </w:p>
    <w:p>
      <w:pPr>
        <w:spacing w:after="60" w:before="120"/>
        <w:jc w:val="center"/>
      </w:pPr>
      <w:r>
        <w:drawing>
          <wp:inline distT="0" distB="0" distL="0" distR="0">
            <wp:extent cx="57626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562350"/>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8. CU-04: Consultar Vehiculos en Ruta</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Campo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Nombre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Consultar Vehiculos en Ruta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Actor(es)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Owner, Usuario Maestro, Subusuario (si tiene permiso </w:t>
            </w:r>
            <w:r>
              <w:rPr>
                <w:rFonts w:ascii="Consolas" w:cs="Consolas" w:eastAsia="Consolas" w:hAnsi="Consolas"/>
                <w:color w:val="2563EB"/>
                <w:sz w:val="15"/>
                <w:szCs w:val="15"/>
                <w:shd w:fill="F3F4F6" w:val="clear"/>
              </w:rPr>
              <w:t xml:space="preserve">dashboard.read</w:t>
            </w:r>
            <w:r>
              <w:rPr>
                <w:rFonts w:ascii="Segoe UI" w:cs="Segoe UI" w:eastAsia="Segoe UI" w:hAnsi="Segoe UI"/>
                <w:color w:val="333333"/>
                <w:sz w:val="17"/>
                <w:szCs w:val="17"/>
              </w:rPr>
              <w:t xml:space="preserv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Precondiciones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PRE-01, PRE-02.</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Flujo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1. Se consultan vehiculos con estado on_route. 2. Se enriquece con datos de conductor y ruta. 3. Se retorna lista con progreso, ETA y velocidad.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Resultado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Lista de OnRouteVehicle[] con total de vehiculos en ruta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Excepciones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401/403 si sin autenticacion o permiso</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9. Endpoints API REST</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Metodo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Ruta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Request Body / Params</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Response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CU</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/api/dashboard/stats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Obtener 12 KPIs + trends + sparklines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Query: </w:t>
            </w:r>
            <w:r>
              <w:rPr>
                <w:rFonts w:ascii="Consolas" w:cs="Consolas" w:eastAsia="Consolas" w:hAnsi="Consolas"/>
                <w:color w:val="2563EB"/>
                <w:sz w:val="15"/>
                <w:szCs w:val="15"/>
                <w:shd w:fill="F3F4F6" w:val="clear"/>
              </w:rPr>
              <w:t xml:space="preserve">date</w:t>
            </w:r>
            <w:r>
              <w:rPr>
                <w:rFonts w:ascii="Segoe UI" w:cs="Segoe UI" w:eastAsia="Segoe UI" w:hAnsi="Segoe UI"/>
                <w:color w:val="333333"/>
                <w:sz w:val="17"/>
                <w:szCs w:val="17"/>
              </w:rPr>
              <w:t xml:space="preserve"> (opcional, default=hoy)</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stats: DashboardStats, trends: Record&lt;string, DashboardTrend&gt;, sparklines: Record&lt;string, number[]&gt;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CU-01</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/api/dashboard/vehicles/overview</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Distribucion de flota por estado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VehicleOverviewData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CU-02</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/api/dashboard/shipments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Historico de envios por mes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data: ShipmentDataPoint[], total: number }</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CU-03</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GET</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/api/dashboard/vehicles/on-route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Vehiculos actualmente en ruta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(ninguno)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 vehicles: OnRouteVehicle[], total: number }</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CU-04</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10. Eventos de Dominio</w:t>
      </w:r>
    </w:p>
    <w:p>
      <w:pPr>
        <w:pBdr>
          <w:left w:val="single" w:color="2563EB" w:sz="6" w:space="8"/>
        </w:pBdr>
        <w:spacing w:after="80" w:before="80"/>
        <w:ind w:left="431"/>
      </w:pPr>
      <w:r>
        <w:rPr>
          <w:rFonts w:ascii="Segoe UI" w:cs="Segoe UI" w:eastAsia="Segoe UI" w:hAnsi="Segoe UI"/>
          <w:b/>
          <w:bCs/>
          <w:color w:val="555555"/>
          <w:sz w:val="19"/>
          <w:szCs w:val="19"/>
        </w:rPr>
        <w:t xml:space="preserve">Nota:</w:t>
      </w:r>
      <w:r>
        <w:rPr>
          <w:rFonts w:ascii="Segoe UI" w:cs="Segoe UI" w:eastAsia="Segoe UI" w:hAnsi="Segoe UI"/>
          <w:i/>
          <w:iCs/>
          <w:color w:val="555555"/>
          <w:sz w:val="19"/>
          <w:szCs w:val="19"/>
        </w:rPr>
        <w:t xml:space="preserve"> El Dashboard es un modulo de solo lectura. No produce eventos de dominio propios. Sin embargo, CONSUME eventos de otros modulos para invalidar su cache: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Evento consumido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Origen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Accion en Dashboard</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order.created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Invalidar cache de </w:t>
            </w:r>
            <w:r>
              <w:rPr>
                <w:rFonts w:ascii="Consolas" w:cs="Consolas" w:eastAsia="Consolas" w:hAnsi="Consolas"/>
                <w:color w:val="2563EB"/>
                <w:sz w:val="15"/>
                <w:szCs w:val="15"/>
                <w:shd w:fill="F3F4F6" w:val="clear"/>
              </w:rPr>
              <w:t xml:space="preserve">dailyOrders</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shipmentData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order.delivered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Invalidar cache de </w:t>
            </w:r>
            <w:r>
              <w:rPr>
                <w:rFonts w:ascii="Consolas" w:cs="Consolas" w:eastAsia="Consolas" w:hAnsi="Consolas"/>
                <w:color w:val="2563EB"/>
                <w:sz w:val="15"/>
                <w:szCs w:val="15"/>
                <w:shd w:fill="F3F4F6" w:val="clear"/>
              </w:rPr>
              <w:t xml:space="preserve">onTimeDeliveryRate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avgDeliveryTime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order.cancelled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Ordenes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Invalidar cache de </w:t>
            </w:r>
            <w:r>
              <w:rPr>
                <w:rFonts w:ascii="Consolas" w:cs="Consolas" w:eastAsia="Consolas" w:hAnsi="Consolas"/>
                <w:color w:val="2563EB"/>
                <w:sz w:val="15"/>
                <w:szCs w:val="15"/>
                <w:shd w:fill="F3F4F6" w:val="clear"/>
              </w:rPr>
              <w:t xml:space="preserve">shipmentData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vehicle.status_changed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Flota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Invalidar cache de </w:t>
            </w:r>
            <w:r>
              <w:rPr>
                <w:rFonts w:ascii="Consolas" w:cs="Consolas" w:eastAsia="Consolas" w:hAnsi="Consolas"/>
                <w:color w:val="2563EB"/>
                <w:sz w:val="15"/>
                <w:szCs w:val="15"/>
                <w:shd w:fill="F3F4F6" w:val="clear"/>
              </w:rPr>
              <w:t xml:space="preserve">vehicleOverview</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totalFleet</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monitoring.position_updated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Monitoreo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Actualizar </w:t>
            </w:r>
            <w:r>
              <w:rPr>
                <w:rFonts w:ascii="Consolas" w:cs="Consolas" w:eastAsia="Consolas" w:hAnsi="Consolas"/>
                <w:color w:val="2563EB"/>
                <w:sz w:val="15"/>
                <w:szCs w:val="15"/>
                <w:shd w:fill="F3F4F6" w:val="clear"/>
              </w:rPr>
              <w:t xml:space="preserve">vehiclesOnRoute</w:t>
            </w:r>
            <w:r>
              <w:rPr>
                <w:rFonts w:ascii="Segoe UI" w:cs="Segoe UI" w:eastAsia="Segoe UI" w:hAnsi="Segoe UI"/>
                <w:color w:val="333333"/>
                <w:sz w:val="17"/>
                <w:szCs w:val="17"/>
              </w:rPr>
              <w:t xml:space="preserve">, </w:t>
            </w:r>
            <w:r>
              <w:rPr>
                <w:rFonts w:ascii="Consolas" w:cs="Consolas" w:eastAsia="Consolas" w:hAnsi="Consolas"/>
                <w:color w:val="2563EB"/>
                <w:sz w:val="15"/>
                <w:szCs w:val="15"/>
                <w:shd w:fill="F3F4F6" w:val="clear"/>
              </w:rPr>
              <w:t xml:space="preserve">avgSpeed</w:t>
            </w:r>
            <w:r>
              <w:rPr>
                <w:rFonts w:ascii="Segoe UI" w:cs="Segoe UI" w:eastAsia="Segoe UI" w:hAnsi="Segoe UI"/>
                <w:color w:val="333333"/>
                <w:sz w:val="17"/>
                <w:szCs w:val="17"/>
              </w:rPr>
              <w:t xml:space="preserve"> (si usa push)</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EV-06</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maintenance.work_order_created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Mantenimiento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Invalidar cache de </w:t>
            </w:r>
            <w:r>
              <w:rPr>
                <w:rFonts w:ascii="Consolas" w:cs="Consolas" w:eastAsia="Consolas" w:hAnsi="Consolas"/>
                <w:color w:val="2563EB"/>
                <w:sz w:val="15"/>
                <w:szCs w:val="15"/>
                <w:shd w:fill="F3F4F6" w:val="clear"/>
              </w:rPr>
              <w:t xml:space="preserve">inMaintenance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EV-07</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bitacora.entry.created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Bitacora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Invalidar cache de </w:t>
            </w:r>
            <w:r>
              <w:rPr>
                <w:rFonts w:ascii="Consolas" w:cs="Consolas" w:eastAsia="Consolas" w:hAnsi="Consolas"/>
                <w:color w:val="2563EB"/>
                <w:sz w:val="15"/>
                <w:szCs w:val="15"/>
                <w:shd w:fill="F3F4F6" w:val="clear"/>
              </w:rPr>
              <w:t xml:space="preserve">dailyIncidents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EV-08</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document.expiry_warning</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Documentos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Invalidar cache de </w:t>
            </w:r>
            <w:r>
              <w:rPr>
                <w:rFonts w:ascii="Consolas" w:cs="Consolas" w:eastAsia="Consolas" w:hAnsi="Consolas"/>
                <w:color w:val="2563EB"/>
                <w:sz w:val="15"/>
                <w:szCs w:val="15"/>
                <w:shd w:fill="F3F4F6" w:val="clear"/>
              </w:rPr>
              <w:t xml:space="preserve">docsExpiringSoon</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11. Reglas de Negocio Clave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ID</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Regla</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R-01</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Multi-tenant obligatorio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Todas las agregaciones filtran por </w:t>
            </w:r>
            <w:r>
              <w:rPr>
                <w:rFonts w:ascii="Consolas" w:cs="Consolas" w:eastAsia="Consolas" w:hAnsi="Consolas"/>
                <w:color w:val="2563EB"/>
                <w:sz w:val="15"/>
                <w:szCs w:val="15"/>
                <w:shd w:fill="F3F4F6" w:val="clear"/>
              </w:rPr>
              <w:t xml:space="preserve">tenant_id</w:t>
            </w:r>
            <w:r>
              <w:rPr>
                <w:rFonts w:ascii="Segoe UI" w:cs="Segoe UI" w:eastAsia="Segoe UI" w:hAnsi="Segoe UI"/>
                <w:color w:val="333333"/>
                <w:sz w:val="17"/>
                <w:szCs w:val="17"/>
              </w:rPr>
              <w:t xml:space="preserve"> del JWT. Un tenant solo ve sus propias metricas.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R-02</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Dashboard es de solo lectura</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 se permiten operaciones de escritura desde el Dashboard. Toda modificacion de datos se hace desde el modulo correspondiente.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Filtro de fecha aplica solo a KPIs diarios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KPIs de tipo "snapshot" (totalFleet, enabledVehicles, etc.) no se ven afectados por el filtro de fecha. Solo los KPIs diarios (dailyOrders, dailyIncidents, onTimeDeliveryRate) cambian.</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R-04</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Cache es opcional pero recomendado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Para tenants con alto volumen de datos (&gt;1000 vehiculos), se recomienda cache con TTL de 60s para stats, 120s para vehicleOverview, y 30s para onRouteVehicles.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R-05</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Sparklines siempre retornan 7 valores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El array de sparklines debe tener exactamente 7 valores historicos. Si no hay datos suficientes, se rellena con ceros a la izquierda.</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R-06</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onTimeDeliveryRate se calcula sobre entregas completadas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Solo las ordenes con status </w:t>
            </w:r>
            <w:r>
              <w:rPr>
                <w:rFonts w:ascii="Consolas" w:cs="Consolas" w:eastAsia="Consolas" w:hAnsi="Consolas"/>
                <w:color w:val="2563EB"/>
                <w:sz w:val="15"/>
                <w:szCs w:val="15"/>
                <w:shd w:fill="F3F4F6" w:val="clear"/>
              </w:rPr>
              <w:t xml:space="preserve">delivered</w:t>
            </w:r>
            <w:r>
              <w:rPr>
                <w:rFonts w:ascii="Segoe UI" w:cs="Segoe UI" w:eastAsia="Segoe UI" w:hAnsi="Segoe UI"/>
                <w:color w:val="333333"/>
                <w:sz w:val="17"/>
                <w:szCs w:val="17"/>
              </w:rPr>
              <w:t xml:space="preserve"> entran en el calculo. Las ordenes pendientes o canceladas no afectan esta metrica.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R-07</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Vehiculos en ruta es tiempo real</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La tabla de vehiculos en ruta muestra el estado actual. No hay historico. El frontend puede implementar polling cada 30 segundos.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R-08</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Porcentajes de VehicleOverview suman 100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Los 4 campos (available, onRoute, inMaintenance, inactive) deben sumar 100%. El backend debe garantizar esta invariante.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R-09</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ShipmentData retorna maximo 10 meses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Para limitar el volumen de datos, se retornan los ultimos 10 meses. Si se necesita mas historico, se debe usar el modulo de Reportes.</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12. Catalogo de Errores HTTP</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Codigo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Tipo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Detalle</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Causa tipica</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400</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Bad Request</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Parametro de fecha invalido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Formato de fecha incorrecto en query param </w:t>
            </w:r>
            <w:r>
              <w:rPr>
                <w:rFonts w:ascii="Consolas" w:cs="Consolas" w:eastAsia="Consolas" w:hAnsi="Consolas"/>
                <w:color w:val="2563EB"/>
                <w:sz w:val="15"/>
                <w:szCs w:val="15"/>
                <w:shd w:fill="F3F4F6" w:val="clear"/>
              </w:rPr>
              <w:t xml:space="preserve">date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401</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Unauthorized</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Token JWT ausente o expirado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Sesion expirada, falta header Authorization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403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Forbidden</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Sin permiso para consultar dashboard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Subusuario sin permiso </w:t>
            </w:r>
            <w:r>
              <w:rPr>
                <w:rFonts w:ascii="Consolas" w:cs="Consolas" w:eastAsia="Consolas" w:hAnsi="Consolas"/>
                <w:color w:val="2563EB"/>
                <w:sz w:val="15"/>
                <w:szCs w:val="15"/>
                <w:shd w:fill="F3F4F6" w:val="clear"/>
              </w:rPr>
              <w:t xml:space="preserve">dashboard.read</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500</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Internal Server Error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Error inesperado del servidor</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Fallo en DB, timeout en queries agregadas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503</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Service Unavailable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Servicio temporalmente no disponible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Cache Redis caido, dependencia de modulo no responde</w:t>
            </w:r>
          </w:p>
        </w:tc>
      </w:tr>
    </w:tbl>
    <w:p>
      <w:pPr>
        <w:spacing w:after="80"/>
      </w:pP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13. Permisos RBAC</w:t>
      </w:r>
    </w:p>
    <w:p>
      <w:pPr>
        <w:spacing w:after="60" w:before="60"/>
      </w:pPr>
      <w:r>
        <w:rPr>
          <w:rFonts w:ascii="Segoe UI" w:cs="Segoe UI" w:eastAsia="Segoe UI" w:hAnsi="Segoe UI"/>
          <w:b/>
          <w:bCs/>
          <w:color w:val="000000"/>
          <w:sz w:val="20"/>
          <w:szCs w:val="20"/>
        </w:rPr>
        <w:t xml:space="preserve">Jerarquia de roles (modelo Edson):</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Rol</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Descripcion</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Owner</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Proveedor/Super Admin del TMS. Acceso total a todas las funcionalidades de la plataforma y todos los tenants.</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Usuario Maestro</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Administrador del tenant (empresa cliente). Control total dentro de su empresa: gestiona usuarios, configura permisos, opera todos los modulos habilitados.</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b/>
                <w:bCs/>
                <w:color w:val="333333"/>
                <w:sz w:val="17"/>
                <w:szCs w:val="17"/>
              </w:rPr>
              <w:t xml:space="preserve">Subusuario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Operador con permisos configurables. Solo puede realizar las acciones que el Usuario Maestro le haya asignado explicitamente.</w:t>
            </w:r>
          </w:p>
        </w:tc>
      </w:tr>
    </w:tbl>
    <w:p>
      <w:pPr>
        <w:spacing w:after="80"/>
      </w:pPr>
    </w:p>
    <w:p>
      <w:pPr>
        <w:spacing w:after="60" w:before="60"/>
      </w:pPr>
      <w:r>
        <w:rPr>
          <w:rFonts w:ascii="Segoe UI" w:cs="Segoe UI" w:eastAsia="Segoe UI" w:hAnsi="Segoe UI"/>
          <w:b/>
          <w:bCs/>
          <w:color w:val="000000"/>
          <w:sz w:val="20"/>
          <w:szCs w:val="20"/>
        </w:rPr>
        <w:t xml:space="preserve">Leyenda de permisos:</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Simbolo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Significado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Permitido</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Permitido si el Usuario Maestro le asigno el permiso al Subusuario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No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Denegado</w:t>
            </w:r>
          </w:p>
        </w:tc>
      </w:tr>
    </w:tbl>
    <w:p>
      <w:pPr>
        <w:spacing w:after="80"/>
      </w:pPr>
    </w:p>
    <w:p>
      <w:pPr>
        <w:spacing w:after="60" w:before="120"/>
        <w:jc w:val="center"/>
      </w:pPr>
      <w:r>
        <w:drawing>
          <wp:inline distT="0" distB="0" distL="0" distR="0">
            <wp:extent cx="25527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552700" cy="48482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9. 13. Permisos RBAC</w:t>
      </w:r>
    </w:p>
    <w:p>
      <w:pPr>
        <w:pStyle w:val="Heading3"/>
        <w:spacing w:after="120" w:before="200"/>
      </w:pPr>
      <w:r>
        <w:rPr>
          <w:rFonts w:ascii="Segoe UI" w:cs="Segoe UI" w:eastAsia="Segoe UI" w:hAnsi="Segoe UI"/>
          <w:b/>
          <w:bCs/>
          <w:color w:val="2563EB"/>
          <w:sz w:val="24"/>
          <w:szCs w:val="24"/>
        </w:rPr>
        <w:t xml:space="preserve">Tabla de Permisos — Modulo Dashboard</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Permiso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Recurso.Accion</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Owner</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Usuario Maestro</w:t>
            </w:r>
          </w:p>
        </w:tc>
        <w:tc>
          <w:tcPr>
            <w:tcBorders>
              <w:top w:val="single" w:color="D1D5DB" w:sz="1"/>
              <w:left w:val="single" w:color="D1D5DB" w:sz="1"/>
              <w:bottom w:val="single" w:color="D1D5DB" w:sz="1"/>
              <w:right w:val="single" w:color="D1D5DB" w:sz="1"/>
            </w:tcBorders>
            <w:shd w:fill="1E3A5F" w:color="FFFFFF" w:val="clear"/>
            <w:tcMar>
              <w:top w:type="dxa" w:w="40"/>
              <w:left w:type="dxa" w:w="80"/>
              <w:bottom w:type="dxa" w:w="40"/>
              <w:right w:type="dxa" w:w="80"/>
            </w:tcMar>
          </w:tcPr>
          <w:p>
            <w:pPr>
              <w:spacing w:after="40" w:before="40"/>
              <w:jc w:val="center"/>
            </w:pPr>
            <w:r>
              <w:rPr>
                <w:rFonts w:ascii="Segoe UI" w:cs="Segoe UI" w:eastAsia="Segoe UI" w:hAnsi="Segoe UI"/>
                <w:b/>
                <w:bCs/>
                <w:color w:val="FFFFFF"/>
                <w:sz w:val="18"/>
                <w:szCs w:val="18"/>
              </w:rPr>
              <w:t xml:space="preserve">Subusuario</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dashboard completo</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dashboard.read</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KPIs operativos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dashboard.stats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distribucion de flota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dashboard.vehicles</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estadisticas de envios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dashboard.shipments</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shd w:fill="F8FAFC" w:val="clear"/>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r>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Ver vehiculos en ruta</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Consolas" w:cs="Consolas" w:eastAsia="Consolas" w:hAnsi="Consolas"/>
                <w:color w:val="2563EB"/>
                <w:sz w:val="15"/>
                <w:szCs w:val="15"/>
                <w:shd w:fill="F3F4F6" w:val="clear"/>
              </w:rPr>
              <w:t xml:space="preserve">dashboard.on_route</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Si</w:t>
            </w:r>
          </w:p>
        </w:tc>
        <w:tc>
          <w:tcPr>
            <w:tcBorders>
              <w:top w:val="single" w:color="D1D5DB" w:sz="1"/>
              <w:left w:val="single" w:color="D1D5DB" w:sz="1"/>
              <w:bottom w:val="single" w:color="D1D5DB" w:sz="1"/>
              <w:right w:val="single" w:color="D1D5DB" w:sz="1"/>
            </w:tcBorders>
            <w:tcMar>
              <w:top w:type="dxa" w:w="40"/>
              <w:left w:type="dxa" w:w="80"/>
              <w:bottom w:type="dxa" w:w="40"/>
              <w:right w:type="dxa" w:w="80"/>
            </w:tcMar>
          </w:tcPr>
          <w:p>
            <w:pPr>
              <w:spacing w:after="40" w:before="40"/>
              <w:jc w:val="left"/>
            </w:pPr>
            <w:r>
              <w:rPr>
                <w:rFonts w:ascii="Segoe UI" w:cs="Segoe UI" w:eastAsia="Segoe UI" w:hAnsi="Segoe UI"/>
                <w:color w:val="333333"/>
                <w:sz w:val="17"/>
                <w:szCs w:val="17"/>
              </w:rPr>
              <w:t xml:space="preserve">Configurable</w:t>
            </w:r>
          </w:p>
        </w:tc>
      </w:tr>
    </w:tbl>
    <w:p>
      <w:pPr>
        <w:spacing w:after="80"/>
      </w:pPr>
    </w:p>
    <w:p>
      <w:pPr>
        <w:pBdr>
          <w:left w:val="single" w:color="2563EB" w:sz="6" w:space="8"/>
        </w:pBdr>
        <w:spacing w:after="80" w:before="80"/>
        <w:ind w:left="431"/>
      </w:pPr>
      <w:r>
        <w:rPr>
          <w:rFonts w:ascii="Segoe UI" w:cs="Segoe UI" w:eastAsia="Segoe UI" w:hAnsi="Segoe UI"/>
          <w:b/>
          <w:bCs/>
          <w:color w:val="555555"/>
          <w:sz w:val="19"/>
          <w:szCs w:val="19"/>
        </w:rPr>
        <w:t xml:space="preserve">Nota:</w:t>
      </w:r>
      <w:r>
        <w:rPr>
          <w:rFonts w:ascii="Segoe UI" w:cs="Segoe UI" w:eastAsia="Segoe UI" w:hAnsi="Segoe UI"/>
          <w:i/>
          <w:iCs/>
          <w:color w:val="555555"/>
          <w:sz w:val="19"/>
          <w:szCs w:val="19"/>
        </w:rPr>
        <w:t xml:space="preserve"> El Dashboard es un modulo de solo lectura. No existen permisos de escritura. El Subusuario necesita al menos </w:t>
      </w:r>
      <w:r>
        <w:rPr>
          <w:rFonts w:ascii="Consolas" w:cs="Consolas" w:eastAsia="Consolas" w:hAnsi="Consolas"/>
          <w:color w:val="2563EB"/>
          <w:sz w:val="17"/>
          <w:szCs w:val="17"/>
          <w:shd w:fill="F3F4F6" w:val="clear"/>
        </w:rPr>
        <w:t xml:space="preserve">dashboard.read</w:t>
      </w:r>
      <w:r>
        <w:rPr>
          <w:rFonts w:ascii="Segoe UI" w:cs="Segoe UI" w:eastAsia="Segoe UI" w:hAnsi="Segoe UI"/>
          <w:i/>
          <w:iCs/>
          <w:color w:val="555555"/>
          <w:sz w:val="19"/>
          <w:szCs w:val="19"/>
        </w:rPr>
        <w:t xml:space="preserve"> para acceder a la pagina principal del TMS.</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14. Diagrama de Componentes</w:t>
      </w:r>
    </w:p>
    <w:p>
      <w:pPr>
        <w:spacing w:after="60" w:before="120"/>
        <w:jc w:val="center"/>
      </w:pPr>
      <w:r>
        <w:drawing>
          <wp:inline distT="0" distB="0" distL="0" distR="0">
            <wp:extent cx="576262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09562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10. 14. Diagrama de Componentes</w:t>
      </w:r>
    </w:p>
    <w:p>
      <w:pPr>
        <w:pBdr>
          <w:bottom w:val="single" w:color="D1D5DB" w:sz="1"/>
        </w:pBdr>
        <w:spacing w:after="100" w:before="100"/>
      </w:pPr>
      <w:r>
        <w:t xml:space="preserve"/>
      </w:r>
    </w:p>
    <w:p>
      <w:r>
        <w:br w:type="page"/>
      </w:r>
    </w:p>
    <w:p>
      <w:pPr>
        <w:pStyle w:val="Heading1"/>
        <w:spacing w:after="120" w:before="200"/>
      </w:pPr>
      <w:r>
        <w:rPr>
          <w:rFonts w:ascii="Segoe UI" w:cs="Segoe UI" w:eastAsia="Segoe UI" w:hAnsi="Segoe UI"/>
          <w:b/>
          <w:bCs/>
          <w:color w:val="1B2A4A"/>
          <w:sz w:val="32"/>
          <w:szCs w:val="32"/>
        </w:rPr>
        <w:t xml:space="preserve">15. Diagrama de Despliegue</w:t>
      </w:r>
    </w:p>
    <w:p>
      <w:pPr>
        <w:spacing w:after="60" w:before="120"/>
        <w:jc w:val="center"/>
      </w:pPr>
      <w:r>
        <w:drawing>
          <wp:inline distT="0" distB="0" distL="0" distR="0">
            <wp:extent cx="5762625"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5972175"/>
                    </a:xfrm>
                    <a:prstGeom prst="rect">
                      <a:avLst/>
                    </a:prstGeom>
                  </pic:spPr>
                </pic:pic>
              </a:graphicData>
            </a:graphic>
          </wp:inline>
        </w:drawing>
      </w:r>
    </w:p>
    <w:p>
      <w:pPr>
        <w:spacing w:after="200"/>
        <w:jc w:val="center"/>
      </w:pPr>
      <w:r>
        <w:rPr>
          <w:rFonts w:ascii="Segoe UI" w:cs="Segoe UI" w:eastAsia="Segoe UI" w:hAnsi="Segoe UI"/>
          <w:i/>
          <w:iCs/>
          <w:color w:val="6B7280"/>
          <w:sz w:val="16"/>
          <w:szCs w:val="16"/>
        </w:rPr>
        <w:t xml:space="preserve">Fig 11. 15. Diagrama de Despliegue</w:t>
      </w:r>
    </w:p>
    <w:p>
      <w:pPr>
        <w:pBdr>
          <w:bottom w:val="single" w:color="D1D5DB" w:sz="1"/>
        </w:pBdr>
        <w:spacing w:after="100" w:before="100"/>
      </w:pPr>
      <w:r>
        <w:t xml:space="preserve"/>
      </w:r>
    </w:p>
    <w:p>
      <w:pPr>
        <w:pBdr>
          <w:left w:val="single" w:color="2563EB" w:sz="6" w:space="8"/>
        </w:pBdr>
        <w:spacing w:after="80" w:before="80"/>
        <w:ind w:left="431"/>
      </w:pPr>
      <w:r>
        <w:rPr>
          <w:rFonts w:ascii="Segoe UI" w:cs="Segoe UI" w:eastAsia="Segoe UI" w:hAnsi="Segoe UI"/>
          <w:b/>
          <w:bCs/>
          <w:color w:val="555555"/>
          <w:sz w:val="19"/>
          <w:szCs w:val="19"/>
        </w:rPr>
        <w:t xml:space="preserve">Nota final:</w:t>
      </w:r>
      <w:r>
        <w:rPr>
          <w:rFonts w:ascii="Segoe UI" w:cs="Segoe UI" w:eastAsia="Segoe UI" w:hAnsi="Segoe UI"/>
          <w:i/>
          <w:iCs/>
          <w:color w:val="555555"/>
          <w:sz w:val="19"/>
          <w:szCs w:val="19"/>
        </w:rPr>
        <w:t xml:space="preserve"> Este documento es una referencia operativa para desarrollo frontend y backend. El Dashboard es un modulo de solo lectura que agrega datos de multiples modulos. Todos los endpoints requieren autenticacion via JWT y filtraje automatico por </w:t>
      </w:r>
      <w:r>
        <w:rPr>
          <w:rFonts w:ascii="Consolas" w:cs="Consolas" w:eastAsia="Consolas" w:hAnsi="Consolas"/>
          <w:color w:val="2563EB"/>
          <w:sz w:val="17"/>
          <w:szCs w:val="17"/>
          <w:shd w:fill="F3F4F6" w:val="clear"/>
        </w:rPr>
        <w:t xml:space="preserve">tenant_id</w:t>
      </w:r>
      <w:r>
        <w:rPr>
          <w:rFonts w:ascii="Segoe UI" w:cs="Segoe UI" w:eastAsia="Segoe UI" w:hAnsi="Segoe UI"/>
          <w:i/>
          <w:iCs/>
          <w:color w:val="555555"/>
          <w:sz w:val="19"/>
          <w:szCs w:val="19"/>
        </w:rPr>
        <w:t xml:space="preserve">. Para detalles de implementacion, consultar: </w:t>
      </w:r>
      <w:r>
        <w:rPr>
          <w:rFonts w:ascii="Consolas" w:cs="Consolas" w:eastAsia="Consolas" w:hAnsi="Consolas"/>
          <w:color w:val="2563EB"/>
          <w:sz w:val="17"/>
          <w:szCs w:val="17"/>
          <w:shd w:fill="F3F4F6" w:val="clear"/>
        </w:rPr>
        <w:t xml:space="preserve">src/hooks/useDashboard.ts</w:t>
      </w:r>
      <w:r>
        <w:rPr>
          <w:rFonts w:ascii="Segoe UI" w:cs="Segoe UI" w:eastAsia="Segoe UI" w:hAnsi="Segoe UI"/>
          <w:i/>
          <w:iCs/>
          <w:color w:val="555555"/>
          <w:sz w:val="19"/>
          <w:szCs w:val="19"/>
        </w:rPr>
        <w:t xml:space="preserve">, </w:t>
      </w:r>
      <w:r>
        <w:rPr>
          <w:rFonts w:ascii="Consolas" w:cs="Consolas" w:eastAsia="Consolas" w:hAnsi="Consolas"/>
          <w:color w:val="2563EB"/>
          <w:sz w:val="17"/>
          <w:szCs w:val="17"/>
          <w:shd w:fill="F3F4F6" w:val="clear"/>
        </w:rPr>
        <w:t xml:space="preserve">src/mocks/dashboard.mock.ts</w:t>
      </w:r>
      <w:r>
        <w:rPr>
          <w:rFonts w:ascii="Segoe UI" w:cs="Segoe UI" w:eastAsia="Segoe UI" w:hAnsi="Segoe UI"/>
          <w:i/>
          <w:iCs/>
          <w:color w:val="555555"/>
          <w:sz w:val="19"/>
          <w:szCs w:val="19"/>
        </w:rPr>
        <w:t xml:space="preserve">, </w:t>
      </w:r>
      <w:r>
        <w:rPr>
          <w:rFonts w:ascii="Consolas" w:cs="Consolas" w:eastAsia="Consolas" w:hAnsi="Consolas"/>
          <w:color w:val="2563EB"/>
          <w:sz w:val="17"/>
          <w:szCs w:val="17"/>
          <w:shd w:fill="F3F4F6" w:val="clear"/>
        </w:rPr>
        <w:t xml:space="preserve">src/app/(dashboard)/page.tsx</w:t>
      </w:r>
      <w:r>
        <w:rPr>
          <w:rFonts w:ascii="Segoe UI" w:cs="Segoe UI" w:eastAsia="Segoe UI" w:hAnsi="Segoe UI"/>
          <w:i/>
          <w:iCs/>
          <w:color w:val="555555"/>
          <w:sz w:val="19"/>
          <w:szCs w:val="19"/>
        </w:rPr>
        <w:t xml:space="preserve">.</w:t>
      </w:r>
    </w:p>
    <w:p>
      <w:pPr>
        <w:spacing w:before="400"/>
      </w:pPr>
    </w:p>
    <w:p>
      <w:pPr>
        <w:pBdr>
          <w:top w:val="single" w:color="D1D5DB" w:sz="1" w:space="8"/>
        </w:pBdr>
        <w:spacing w:after="200" w:before="100"/>
      </w:pPr>
      <w:r>
        <w:rPr>
          <w:rFonts w:ascii="Segoe UI" w:cs="Segoe UI" w:eastAsia="Segoe UI" w:hAnsi="Segoe UI"/>
          <w:b/>
          <w:bCs/>
          <w:color w:val="6B7280"/>
          <w:sz w:val="18"/>
          <w:szCs w:val="18"/>
        </w:rPr>
        <w:t xml:space="preserve">Nota:</w:t>
      </w:r>
      <w:r>
        <w:rPr>
          <w:rFonts w:ascii="Segoe UI" w:cs="Segoe UI" w:eastAsia="Segoe UI" w:hAnsi="Segoe UI"/>
          <w:color w:val="6B7280"/>
          <w:sz w:val="18"/>
          <w:szCs w:val="18"/>
        </w:rPr>
        <w:t xml:space="preserve"> Este documento es una referencia operativa para desarrollo frontend y backend. Para detalles completos, consultar DASHBOARD_QUICK_REFERENCE.md.</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jc w:val="center"/>
    </w:pPr>
    <w:r>
      <w:rPr>
        <w:rFonts w:ascii="Segoe UI" w:cs="Segoe UI" w:eastAsia="Segoe UI" w:hAnsi="Segoe UI"/>
        <w:color w:val="6B7280"/>
        <w:sz w:val="16"/>
        <w:szCs w:val="16"/>
      </w:rPr>
      <w:t xml:space="preserve">Febrero 2026 · v4.0</w:t>
    </w:r>
    <w:r>
      <w:t xml:space="preserve">          </w:t>
    </w:r>
    <w:r>
      <w:rPr>
        <w:rFonts w:ascii="Segoe UI" w:cs="Segoe UI" w:eastAsia="Segoe UI" w:hAnsi="Segoe UI"/>
        <w:color w:val="6B7280"/>
        <w:sz w:val="16"/>
        <w:szCs w:val="16"/>
      </w:rPr>
      <w:t xml:space="preserve">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jc w:val="right"/>
    </w:pPr>
    <w:r>
      <w:rPr>
        <w:rFonts w:ascii="Segoe UI" w:cs="Segoe UI" w:eastAsia="Segoe UI" w:hAnsi="Segoe UI"/>
        <w:i/>
        <w:iCs/>
        <w:color w:val="6B7280"/>
        <w:sz w:val="16"/>
        <w:szCs w:val="16"/>
      </w:rPr>
      <w:t xml:space="preserve">TMS Navitel — Referencia Rapida: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Segoe UI" w:cs="Segoe UI" w:eastAsia="Segoe UI" w:hAnsi="Segoe UI"/>
      <w:b/>
      <w:bCs/>
      <w:color w:val="1B2A4A"/>
      <w:sz w:val="32"/>
      <w:szCs w:val="32"/>
    </w:rPr>
  </w:style>
  <w:style w:type="paragraph" w:styleId="Heading2">
    <w:name w:val="Heading 2"/>
    <w:basedOn w:val="Normal"/>
    <w:next w:val="Normal"/>
    <w:qFormat/>
    <w:pPr>
      <w:spacing w:after="100" w:before="200"/>
    </w:pPr>
    <w:rPr>
      <w:rFonts w:ascii="Segoe UI" w:cs="Segoe UI" w:eastAsia="Segoe UI" w:hAnsi="Segoe UI"/>
      <w:b/>
      <w:bCs/>
      <w:color w:val="1B2A4A"/>
      <w:sz w:val="28"/>
      <w:szCs w:val="28"/>
    </w:rPr>
  </w:style>
  <w:style w:type="paragraph" w:styleId="Heading3">
    <w:name w:val="Heading 3"/>
    <w:basedOn w:val="Normal"/>
    <w:next w:val="Normal"/>
    <w:qFormat/>
    <w:pPr>
      <w:spacing w:after="80" w:before="160"/>
    </w:pPr>
    <w:rPr>
      <w:rFonts w:ascii="Segoe UI" w:cs="Segoe UI" w:eastAsia="Segoe UI" w:hAnsi="Segoe UI"/>
      <w:b/>
      <w:bCs/>
      <w:color w:val="2563E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7b45fac270c77b254979266783b425f169d5f7.png"/><Relationship Id="rId10" Type="http://schemas.openxmlformats.org/officeDocument/2006/relationships/image" Target="media/7cec73554f05ec206e3214f13096a95bfcf55594.png"/><Relationship Id="rId11" Type="http://schemas.openxmlformats.org/officeDocument/2006/relationships/image" Target="media/ef7b42f348ed1685742044846a1bfb52ddf54f97.png"/><Relationship Id="rId12" Type="http://schemas.openxmlformats.org/officeDocument/2006/relationships/image" Target="media/7977b60d495cfdb1f77f43aff11b8cf14bfb6ccf.png"/><Relationship Id="rId13" Type="http://schemas.openxmlformats.org/officeDocument/2006/relationships/image" Target="media/09f59e0da4dca35d8c01d9058a76ba67499d41df.png"/><Relationship Id="rId14" Type="http://schemas.openxmlformats.org/officeDocument/2006/relationships/image" Target="media/0b79f9ec86c16f0764a614362e2675fe8462d781.png"/><Relationship Id="rId15" Type="http://schemas.openxmlformats.org/officeDocument/2006/relationships/image" Target="media/5434b88083f07bd800e78d70dc61a896407c5778.png"/><Relationship Id="rId16" Type="http://schemas.openxmlformats.org/officeDocument/2006/relationships/image" Target="media/9f787fef7bd2d790bc45b20784b249b083add5e1.png"/><Relationship Id="rId17" Type="http://schemas.openxmlformats.org/officeDocument/2006/relationships/image" Target="media/681875b2cce23eee634725fe8fa23101e96c79d4.png"/><Relationship Id="rId18" Type="http://schemas.openxmlformats.org/officeDocument/2006/relationships/image" Target="media/1ad3970d5fea478a00bd0c870304f09ed01658cf.png"/><Relationship Id="rId19" Type="http://schemas.openxmlformats.org/officeDocument/2006/relationships/image" Target="media/3ed816bfb9e435eb11a882aa8c9c5227908b3d6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2026-02-27T12:15:33.686Z</dcterms:created>
  <dcterms:modified xsi:type="dcterms:W3CDTF">2026-02-27T12:15:33.686Z</dcterms:modified>
</cp:coreProperties>
</file>

<file path=docProps/custom.xml><?xml version="1.0" encoding="utf-8"?>
<Properties xmlns="http://schemas.openxmlformats.org/officeDocument/2006/custom-properties" xmlns:vt="http://schemas.openxmlformats.org/officeDocument/2006/docPropsVTypes"/>
</file>