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1840" w14:textId="77777777" w:rsidR="001B14B2" w:rsidRDefault="001B14B2">
      <w:pPr>
        <w:rPr>
          <w:rFonts w:asciiTheme="majorHAnsi" w:eastAsiaTheme="majorEastAsia" w:hAnsiTheme="majorHAnsi" w:cstheme="majorBidi"/>
          <w:spacing w:val="-10"/>
          <w:kern w:val="28"/>
          <w:sz w:val="56"/>
          <w:szCs w:val="56"/>
          <w:lang w:val="es-ES"/>
        </w:rPr>
      </w:pPr>
      <w:proofErr w:type="spellStart"/>
      <w:r w:rsidRPr="001B14B2">
        <w:rPr>
          <w:rFonts w:asciiTheme="majorHAnsi" w:eastAsiaTheme="majorEastAsia" w:hAnsiTheme="majorHAnsi" w:cstheme="majorBidi"/>
          <w:spacing w:val="-10"/>
          <w:kern w:val="28"/>
          <w:sz w:val="56"/>
          <w:szCs w:val="56"/>
          <w:lang w:val="es-ES"/>
        </w:rPr>
        <w:t>SIAMoverse</w:t>
      </w:r>
      <w:proofErr w:type="spellEnd"/>
      <w:r w:rsidRPr="001B14B2">
        <w:rPr>
          <w:rFonts w:asciiTheme="majorHAnsi" w:eastAsiaTheme="majorEastAsia" w:hAnsiTheme="majorHAnsi" w:cstheme="majorBidi"/>
          <w:spacing w:val="-10"/>
          <w:kern w:val="28"/>
          <w:sz w:val="56"/>
          <w:szCs w:val="56"/>
          <w:lang w:val="es-ES"/>
        </w:rPr>
        <w:t xml:space="preserve">: Sistema inteligente de asistencia a la movilidad para personas con ceguera o baja visión severa mediante inteligencia artificial, sensores, </w:t>
      </w:r>
      <w:proofErr w:type="spellStart"/>
      <w:r w:rsidRPr="001B14B2">
        <w:rPr>
          <w:rFonts w:asciiTheme="majorHAnsi" w:eastAsiaTheme="majorEastAsia" w:hAnsiTheme="majorHAnsi" w:cstheme="majorBidi"/>
          <w:spacing w:val="-10"/>
          <w:kern w:val="28"/>
          <w:sz w:val="56"/>
          <w:szCs w:val="56"/>
          <w:lang w:val="es-ES"/>
        </w:rPr>
        <w:t>IoT</w:t>
      </w:r>
      <w:proofErr w:type="spellEnd"/>
      <w:r w:rsidRPr="001B14B2">
        <w:rPr>
          <w:rFonts w:asciiTheme="majorHAnsi" w:eastAsiaTheme="majorEastAsia" w:hAnsiTheme="majorHAnsi" w:cstheme="majorBidi"/>
          <w:spacing w:val="-10"/>
          <w:kern w:val="28"/>
          <w:sz w:val="56"/>
          <w:szCs w:val="56"/>
          <w:lang w:val="es-ES"/>
        </w:rPr>
        <w:t xml:space="preserve"> y energía solar auxiliar</w:t>
      </w:r>
    </w:p>
    <w:p w14:paraId="0023D023" w14:textId="0B5662C0" w:rsidR="001B14B2" w:rsidRPr="001B14B2" w:rsidRDefault="001B14B2">
      <w:pPr>
        <w:rPr>
          <w:lang w:val="es-ES"/>
        </w:rPr>
      </w:pPr>
      <w:r w:rsidRPr="001B14B2">
        <w:rPr>
          <w:b/>
          <w:bCs/>
          <w:lang w:val="es-ES"/>
        </w:rPr>
        <w:t>Autor:</w:t>
      </w:r>
      <w:r w:rsidRPr="001B14B2">
        <w:rPr>
          <w:lang w:val="es-ES"/>
        </w:rPr>
        <w:t xml:space="preserve"> [Tu nombre aquí]</w:t>
      </w:r>
      <w:r w:rsidRPr="001B14B2">
        <w:rPr>
          <w:lang w:val="es-ES"/>
        </w:rPr>
        <w:br/>
      </w:r>
      <w:r w:rsidRPr="001B14B2">
        <w:rPr>
          <w:b/>
          <w:bCs/>
          <w:lang w:val="es-ES"/>
        </w:rPr>
        <w:t>Afiliación institucional:</w:t>
      </w:r>
      <w:r w:rsidRPr="001B14B2">
        <w:rPr>
          <w:lang w:val="es-ES"/>
        </w:rPr>
        <w:t xml:space="preserve"> [Universidad o institución]</w:t>
      </w:r>
      <w:r w:rsidRPr="001B14B2">
        <w:rPr>
          <w:lang w:val="es-ES"/>
        </w:rPr>
        <w:br/>
      </w:r>
      <w:r w:rsidRPr="001B14B2">
        <w:rPr>
          <w:b/>
          <w:bCs/>
          <w:lang w:val="es-ES"/>
        </w:rPr>
        <w:t>Correo:</w:t>
      </w:r>
      <w:r w:rsidRPr="001B14B2">
        <w:rPr>
          <w:lang w:val="es-ES"/>
        </w:rPr>
        <w:t xml:space="preserve"> [correo institucional]</w:t>
      </w:r>
    </w:p>
    <w:p w14:paraId="282C6184" w14:textId="77777777" w:rsidR="009D62DA" w:rsidRPr="009D62DA" w:rsidRDefault="001B14B2" w:rsidP="009D62DA">
      <w:pPr>
        <w:rPr>
          <w:lang w:val="es-ES"/>
        </w:rPr>
      </w:pPr>
      <w:r w:rsidRPr="001B14B2">
        <w:rPr>
          <w:b/>
          <w:bCs/>
          <w:lang w:val="es-ES"/>
        </w:rPr>
        <w:t>Resumen:</w:t>
      </w:r>
      <w:r w:rsidRPr="001B14B2">
        <w:rPr>
          <w:lang w:val="es-ES"/>
        </w:rPr>
        <w:t xml:space="preserve"> </w:t>
      </w:r>
      <w:r w:rsidR="009D62DA" w:rsidRPr="009D62DA">
        <w:rPr>
          <w:lang w:val="es-ES"/>
        </w:rPr>
        <w:t xml:space="preserve">La discapacidad visual representa un desafío significativo para la movilidad autónoma, la seguridad personal, la inclusión social y la calidad de vida. Las personas con ceguera o baja visión severa enfrentan dificultades al desplazarse en ambientes internos y externos debido a obstáculos, superficies irregulares, escaleras, veredas, vehículos, personas y condiciones de riesgo inesperadas. Este estudio propone </w:t>
      </w:r>
      <w:proofErr w:type="spellStart"/>
      <w:r w:rsidR="009D62DA" w:rsidRPr="009D62DA">
        <w:rPr>
          <w:lang w:val="es-ES"/>
        </w:rPr>
        <w:t>SIAMoverse</w:t>
      </w:r>
      <w:proofErr w:type="spellEnd"/>
      <w:r w:rsidR="009D62DA" w:rsidRPr="009D62DA">
        <w:rPr>
          <w:lang w:val="es-ES"/>
        </w:rPr>
        <w:t>, un sistema inteligente wearable de asistencia a la movilidad basado en inteligencia artificial, Internet de las Cosas, sensores de distancia, cámaras, GPS, alertas auditivas, vibración háptica, conectividad móvil y energía solar auxiliar. El sistema está diseñado como un dispositivo colocado en el pecho e integrado a un arnés ergonómico, lo que permite que la cámara frontal, la cámara diagonal de 45 grados y los sensores de distancia capten información desde la dirección de desplazamiento del usuario. El procesamiento crítico para la movilidad está diseñado para ejecutarse mediante Edge AI, con el propósito de reducir la latencia, favorecer la toma de decisiones local y mejorar la privacidad del usuario, mientras que los servicios en la nube y una aplicación móvil desarrollada en Flutter brindan soporte complementario para monitoreo, configuración, actualización del modelo y alertas de emergencia.</w:t>
      </w:r>
    </w:p>
    <w:p w14:paraId="49A5C385" w14:textId="77777777" w:rsidR="009D62DA" w:rsidRPr="009D62DA" w:rsidRDefault="009D62DA" w:rsidP="009D62DA">
      <w:pPr>
        <w:rPr>
          <w:lang w:val="es-ES"/>
        </w:rPr>
      </w:pPr>
    </w:p>
    <w:p w14:paraId="774A927D" w14:textId="77777777" w:rsidR="009D62DA" w:rsidRPr="009D62DA" w:rsidRDefault="009D62DA" w:rsidP="009D62DA">
      <w:pPr>
        <w:rPr>
          <w:lang w:val="es-ES"/>
        </w:rPr>
      </w:pPr>
      <w:r w:rsidRPr="009D62DA">
        <w:rPr>
          <w:lang w:val="es-ES"/>
        </w:rPr>
        <w:t xml:space="preserve">La arquitectura propuesta se organiza en seis módulos funcionales: captura de datos, procesamiento local, respuesta al usuario, comunicación, gestión energética y soporte mecánico. El módulo de captura de datos incluye cámaras, sensores de distancia, GPS, micrófono y botón de emergencia. El módulo de procesamiento integra un controlador basado en ESP32 y una unidad Edge AI para la coordinación de sensores y clasificación de riesgos. El módulo de respuesta </w:t>
      </w:r>
      <w:r w:rsidRPr="009D62DA">
        <w:rPr>
          <w:lang w:val="es-ES"/>
        </w:rPr>
        <w:lastRenderedPageBreak/>
        <w:t xml:space="preserve">proporciona audio, vibración e indicadores visuales. El módulo de comunicación incluye </w:t>
      </w:r>
      <w:proofErr w:type="spellStart"/>
      <w:r w:rsidRPr="009D62DA">
        <w:rPr>
          <w:lang w:val="es-ES"/>
        </w:rPr>
        <w:t>WiFi</w:t>
      </w:r>
      <w:proofErr w:type="spellEnd"/>
      <w:r w:rsidRPr="009D62DA">
        <w:rPr>
          <w:lang w:val="es-ES"/>
        </w:rPr>
        <w:t>, Bluetooth, aplicación móvil y soporte en la nube. El módulo energético combina batería recargable, carga USB-C, circuitos de regulación y paneles solares auxiliares ubicados en los tirantes del arnés. Finalmente, el módulo estructural incluye la carcasa, placa posterior, riel deslizante, broches laterales de seguridad, soporte magnético de alineación, superficie antideslizante y correa de respaldo.</w:t>
      </w:r>
    </w:p>
    <w:p w14:paraId="02E2C910" w14:textId="77777777" w:rsidR="009D62DA" w:rsidRPr="009D62DA" w:rsidRDefault="009D62DA" w:rsidP="009D62DA">
      <w:pPr>
        <w:rPr>
          <w:lang w:val="es-ES"/>
        </w:rPr>
      </w:pPr>
    </w:p>
    <w:p w14:paraId="7C0DFF15" w14:textId="514823D5" w:rsidR="001B14B2" w:rsidRPr="001B14B2" w:rsidRDefault="009D62DA" w:rsidP="009D62DA">
      <w:pPr>
        <w:rPr>
          <w:lang w:val="es-ES"/>
        </w:rPr>
      </w:pPr>
      <w:r w:rsidRPr="009D62DA">
        <w:rPr>
          <w:lang w:val="es-ES"/>
        </w:rPr>
        <w:t xml:space="preserve">El desarrollo sigue una metodología en cascada complementada con validación modular. El diseño del sistema incluye vistas físicas del dispositivo, diagramas de bloques, modelo de comunicación, lógica funcional, planificación de simulación electrónica e implementación de la aplicación móvil. Los módulos de simulación e inteligencia artificial se consideran parte del desarrollo técnico; sin embargo, sus resultados de validación cuantitativa, incluyendo métricas de desempeño, precisión de detección, tiempo de respuesta y evidencia experimental, se reservan para una etapa posterior de validación. El sistema propuesto contribuye al campo de la tecnología </w:t>
      </w:r>
      <w:proofErr w:type="spellStart"/>
      <w:r w:rsidRPr="009D62DA">
        <w:rPr>
          <w:lang w:val="es-ES"/>
        </w:rPr>
        <w:t>asistiva</w:t>
      </w:r>
      <w:proofErr w:type="spellEnd"/>
      <w:r w:rsidRPr="009D62DA">
        <w:rPr>
          <w:lang w:val="es-ES"/>
        </w:rPr>
        <w:t xml:space="preserve"> al integrar percepción, clasificación de riesgo, retroalimentación accesible, soporte de emergencia y sostenibilidad energética en un solo dispositivo wearable orientado a mejorar la movilidad segura y autónoma de personas con discapacidad visual severa.</w:t>
      </w:r>
    </w:p>
    <w:p w14:paraId="17D50451" w14:textId="1780EE0B" w:rsidR="001B14B2" w:rsidRPr="001B14B2" w:rsidRDefault="001B14B2">
      <w:pPr>
        <w:rPr>
          <w:lang w:val="es-ES"/>
        </w:rPr>
      </w:pPr>
      <w:r w:rsidRPr="001B14B2">
        <w:rPr>
          <w:b/>
          <w:bCs/>
          <w:lang w:val="es-ES"/>
        </w:rPr>
        <w:t>Palabras clave:</w:t>
      </w:r>
      <w:r w:rsidRPr="001B14B2">
        <w:rPr>
          <w:lang w:val="es-ES"/>
        </w:rPr>
        <w:t xml:space="preserve"> </w:t>
      </w:r>
      <w:r w:rsidR="009D62DA" w:rsidRPr="009D62DA">
        <w:rPr>
          <w:lang w:val="es-ES"/>
        </w:rPr>
        <w:t xml:space="preserve">tecnología </w:t>
      </w:r>
      <w:proofErr w:type="spellStart"/>
      <w:r w:rsidR="009D62DA" w:rsidRPr="009D62DA">
        <w:rPr>
          <w:lang w:val="es-ES"/>
        </w:rPr>
        <w:t>asistiva</w:t>
      </w:r>
      <w:proofErr w:type="spellEnd"/>
      <w:r w:rsidR="009D62DA" w:rsidRPr="009D62DA">
        <w:rPr>
          <w:lang w:val="es-ES"/>
        </w:rPr>
        <w:t xml:space="preserve">; ceguera; baja visión; Edge AI; </w:t>
      </w:r>
      <w:proofErr w:type="spellStart"/>
      <w:r w:rsidR="009D62DA" w:rsidRPr="009D62DA">
        <w:rPr>
          <w:lang w:val="es-ES"/>
        </w:rPr>
        <w:t>IoT</w:t>
      </w:r>
      <w:proofErr w:type="spellEnd"/>
      <w:r w:rsidR="009D62DA" w:rsidRPr="009D62DA">
        <w:rPr>
          <w:lang w:val="es-ES"/>
        </w:rPr>
        <w:t>; ESP32; dispositivo wearable; visión computacional; movilidad inteligente; energía solar.</w:t>
      </w:r>
    </w:p>
    <w:p w14:paraId="5ED9AF9F" w14:textId="77777777"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1. Introducción</w:t>
      </w:r>
    </w:p>
    <w:p w14:paraId="05D7DB7F" w14:textId="77777777" w:rsidR="009D62DA" w:rsidRPr="009D62DA" w:rsidRDefault="009D62DA" w:rsidP="009D62DA">
      <w:pPr>
        <w:rPr>
          <w:lang w:val="es-ES"/>
        </w:rPr>
      </w:pPr>
      <w:r w:rsidRPr="009D62DA">
        <w:rPr>
          <w:lang w:val="es-ES"/>
        </w:rPr>
        <w:t>La movilidad autónoma es una condición fundamental para la participación social, la independencia personal, el acceso a servicios y la calidad de vida. Sin embargo, las personas con ceguera o baja visión severa enfrentan barreras permanentes al desplazarse en distintos entornos. Estas barreras incluyen obstáculos estáticos y dinámicos, superficies irregulares, escaleras, veredas, rampas, vehículos, personas, puertas, paredes, mobiliario urbano y otras condiciones de riesgo que pueden no ser detectadas a tiempo mediante métodos tradicionales de asistencia. En este contexto, la discapacidad visual no constituye únicamente una condición de salud, sino también un desafío de movilidad, accesibilidad, seguridad e inclusión.</w:t>
      </w:r>
    </w:p>
    <w:p w14:paraId="450C381B" w14:textId="77777777" w:rsidR="009D62DA" w:rsidRPr="009D62DA" w:rsidRDefault="009D62DA" w:rsidP="009D62DA">
      <w:pPr>
        <w:rPr>
          <w:lang w:val="es-ES"/>
        </w:rPr>
      </w:pPr>
    </w:p>
    <w:p w14:paraId="00D13AA8" w14:textId="77777777" w:rsidR="009D62DA" w:rsidRPr="009D62DA" w:rsidRDefault="009D62DA" w:rsidP="009D62DA">
      <w:pPr>
        <w:rPr>
          <w:lang w:val="es-ES"/>
        </w:rPr>
      </w:pPr>
      <w:r w:rsidRPr="009D62DA">
        <w:rPr>
          <w:lang w:val="es-ES"/>
        </w:rPr>
        <w:t xml:space="preserve">Las herramientas tradicionales de apoyo a la movilidad, como bastones, asistencia humana, perros guía y aplicaciones móviles de navegación, brindan un soporte valioso; no obstante, no siempre integran percepción visual, medición de </w:t>
      </w:r>
      <w:r w:rsidRPr="009D62DA">
        <w:rPr>
          <w:lang w:val="es-ES"/>
        </w:rPr>
        <w:lastRenderedPageBreak/>
        <w:t xml:space="preserve">distancia, procesamiento inteligente local, localización de emergencia, retroalimentación háptica, orientación auditiva, conectividad móvil y autonomía energética en un único sistema wearable. Esta brecha tecnológica genera la necesidad de un dispositivo </w:t>
      </w:r>
      <w:proofErr w:type="spellStart"/>
      <w:r w:rsidRPr="009D62DA">
        <w:rPr>
          <w:lang w:val="es-ES"/>
        </w:rPr>
        <w:t>asistivo</w:t>
      </w:r>
      <w:proofErr w:type="spellEnd"/>
      <w:r w:rsidRPr="009D62DA">
        <w:rPr>
          <w:lang w:val="es-ES"/>
        </w:rPr>
        <w:t xml:space="preserve"> capaz de captar información del entorno, procesarla en tiempo real, clasificar el nivel de riesgo y comunicar respuestas accesibles al usuario.</w:t>
      </w:r>
    </w:p>
    <w:p w14:paraId="75C3E026" w14:textId="77777777" w:rsidR="009D62DA" w:rsidRPr="009D62DA" w:rsidRDefault="009D62DA" w:rsidP="009D62DA">
      <w:pPr>
        <w:rPr>
          <w:lang w:val="es-ES"/>
        </w:rPr>
      </w:pPr>
    </w:p>
    <w:p w14:paraId="767AF695" w14:textId="77777777" w:rsidR="009D62DA" w:rsidRPr="009D62DA" w:rsidRDefault="009D62DA" w:rsidP="009D62DA">
      <w:pPr>
        <w:rPr>
          <w:lang w:val="es-ES"/>
        </w:rPr>
      </w:pPr>
      <w:proofErr w:type="spellStart"/>
      <w:r w:rsidRPr="009D62DA">
        <w:rPr>
          <w:lang w:val="es-ES"/>
        </w:rPr>
        <w:t>SIAMoverse</w:t>
      </w:r>
      <w:proofErr w:type="spellEnd"/>
      <w:r w:rsidRPr="009D62DA">
        <w:rPr>
          <w:lang w:val="es-ES"/>
        </w:rPr>
        <w:t xml:space="preserve"> se propone como un sistema inteligente de asistencia a la movilidad para personas con ceguera o baja visión severa. El dispositivo se coloca en el centro del pecho mediante un arnés ergonómico, lo que permite una orientación estable de las cámaras y sensores hacia la dirección de desplazamiento del usuario. A diferencia de las soluciones manuales, la configuración pectoral mantiene libres las manos del usuario y proporciona un campo de percepción más estable, alineado con el movimiento corporal. El sistema integra una cámara frontal, una cámara diagonal de 45 grados, sensores de distancia, GPS, micrófono, botón de emergencia, salida de audio, vibración háptica, comunicación inalámbrica, batería recargable, carga USB-C y paneles solares auxiliares ubicados en ambos tirantes del arnés.</w:t>
      </w:r>
    </w:p>
    <w:p w14:paraId="6652A358" w14:textId="77777777" w:rsidR="009D62DA" w:rsidRPr="009D62DA" w:rsidRDefault="009D62DA" w:rsidP="009D62DA">
      <w:pPr>
        <w:rPr>
          <w:lang w:val="es-ES"/>
        </w:rPr>
      </w:pPr>
    </w:p>
    <w:p w14:paraId="0B51527F" w14:textId="77777777" w:rsidR="009D62DA" w:rsidRPr="009D62DA" w:rsidRDefault="009D62DA" w:rsidP="009D62DA">
      <w:pPr>
        <w:rPr>
          <w:lang w:val="es-ES"/>
        </w:rPr>
      </w:pPr>
      <w:r w:rsidRPr="009D62DA">
        <w:rPr>
          <w:lang w:val="es-ES"/>
        </w:rPr>
        <w:t xml:space="preserve">El concepto tecnológico central de </w:t>
      </w:r>
      <w:proofErr w:type="spellStart"/>
      <w:r w:rsidRPr="009D62DA">
        <w:rPr>
          <w:lang w:val="es-ES"/>
        </w:rPr>
        <w:t>SIAMoverse</w:t>
      </w:r>
      <w:proofErr w:type="spellEnd"/>
      <w:r w:rsidRPr="009D62DA">
        <w:rPr>
          <w:lang w:val="es-ES"/>
        </w:rPr>
        <w:t xml:space="preserve"> consiste en transformar un dispositivo wearable colocado en el pecho en un sistema de percepción asistida. La cámara frontal captura información del trayecto hacia adelante, mientras que la cámara diagonal apoya la identificación de condiciones de riesgo en zonas bajas, como escaleras, bordes de vereda, rampas, huecos u obstáculos bajos. Los sensores de distancia complementan la información visual mediante mediciones de proximidad que apoyan la clasificación del riesgo. El sistema procesa la información localmente mediante Edge AI para reducir la latencia y mantener la operación crítica incluso cuando la conectividad a internet sea limitada. El usuario recibe respuestas mediante instrucciones auditivas, patrones de vibración o alertas de emergencia.</w:t>
      </w:r>
    </w:p>
    <w:p w14:paraId="49D6785A" w14:textId="77777777" w:rsidR="009D62DA" w:rsidRPr="009D62DA" w:rsidRDefault="009D62DA" w:rsidP="009D62DA">
      <w:pPr>
        <w:rPr>
          <w:lang w:val="es-ES"/>
        </w:rPr>
      </w:pPr>
    </w:p>
    <w:p w14:paraId="43D3E099" w14:textId="77777777" w:rsidR="009D62DA" w:rsidRPr="009D62DA" w:rsidRDefault="009D62DA" w:rsidP="009D62DA">
      <w:pPr>
        <w:rPr>
          <w:lang w:val="es-ES"/>
        </w:rPr>
      </w:pPr>
      <w:r w:rsidRPr="009D62DA">
        <w:rPr>
          <w:lang w:val="es-ES"/>
        </w:rPr>
        <w:t>El sistema propuesto también incluye una aplicación móvil desarrollada en Flutter como interfaz complementaria para monitoreo, configuración, visualización de alertas e interacción con contactos autorizados. Además, el diseño energético incluye una batería recargable, carga USB-C como método principal de carga y carga solar auxiliar mediante paneles flexibles instalados en ambos tirantes del arnés. Esta configuración busca extender la autonomía en ambientes exteriores y fortalecer el enfoque de sostenibilidad del proyecto.</w:t>
      </w:r>
    </w:p>
    <w:p w14:paraId="325C277F" w14:textId="77777777" w:rsidR="009D62DA" w:rsidRPr="009D62DA" w:rsidRDefault="009D62DA" w:rsidP="009D62DA">
      <w:pPr>
        <w:rPr>
          <w:lang w:val="es-ES"/>
        </w:rPr>
      </w:pPr>
    </w:p>
    <w:p w14:paraId="259A7376" w14:textId="14640BC8" w:rsidR="001B14B2" w:rsidRPr="001B14B2" w:rsidRDefault="009D62DA" w:rsidP="009D62DA">
      <w:pPr>
        <w:rPr>
          <w:lang w:val="es-ES"/>
        </w:rPr>
      </w:pPr>
      <w:r w:rsidRPr="009D62DA">
        <w:rPr>
          <w:lang w:val="es-ES"/>
        </w:rPr>
        <w:t xml:space="preserve">Este artículo presenta el diseño y desarrollo técnico de </w:t>
      </w:r>
      <w:proofErr w:type="spellStart"/>
      <w:r w:rsidRPr="009D62DA">
        <w:rPr>
          <w:lang w:val="es-ES"/>
        </w:rPr>
        <w:t>SIAMoverse</w:t>
      </w:r>
      <w:proofErr w:type="spellEnd"/>
      <w:r w:rsidRPr="009D62DA">
        <w:rPr>
          <w:lang w:val="es-ES"/>
        </w:rPr>
        <w:t xml:space="preserve"> como sistema wearable de tecnología </w:t>
      </w:r>
      <w:proofErr w:type="spellStart"/>
      <w:r w:rsidRPr="009D62DA">
        <w:rPr>
          <w:lang w:val="es-ES"/>
        </w:rPr>
        <w:t>asistiva</w:t>
      </w:r>
      <w:proofErr w:type="spellEnd"/>
      <w:r w:rsidRPr="009D62DA">
        <w:rPr>
          <w:lang w:val="es-ES"/>
        </w:rPr>
        <w:t xml:space="preserve">. La estructura del artículo se organiza de la siguiente manera: la Sección 2 presenta el enfoque teórico relacionado con tecnología </w:t>
      </w:r>
      <w:proofErr w:type="spellStart"/>
      <w:r w:rsidRPr="009D62DA">
        <w:rPr>
          <w:lang w:val="es-ES"/>
        </w:rPr>
        <w:t>asistiva</w:t>
      </w:r>
      <w:proofErr w:type="spellEnd"/>
      <w:r w:rsidRPr="009D62DA">
        <w:rPr>
          <w:lang w:val="es-ES"/>
        </w:rPr>
        <w:t xml:space="preserve">, </w:t>
      </w:r>
      <w:proofErr w:type="spellStart"/>
      <w:r w:rsidRPr="009D62DA">
        <w:rPr>
          <w:lang w:val="es-ES"/>
        </w:rPr>
        <w:t>IoT</w:t>
      </w:r>
      <w:proofErr w:type="spellEnd"/>
      <w:r w:rsidRPr="009D62DA">
        <w:rPr>
          <w:lang w:val="es-ES"/>
        </w:rPr>
        <w:t xml:space="preserve">, Edge AI, visión computacional, retroalimentación háptica y energía renovable. La Sección 3 describe la metodología de investigación y el proceso de diseño del sistema. La Sección 4 presenta la arquitectura del sistema y sus principales componentes. La Sección 5 describe la lógica funcional, el diagrama de bloques, el modelo de comunicación y el diseño físico. La Sección 6 aborda aspectos de implementación, incluyendo la aplicación móvil, la simulación </w:t>
      </w:r>
      <w:proofErr w:type="spellStart"/>
      <w:r w:rsidRPr="009D62DA">
        <w:rPr>
          <w:lang w:val="es-ES"/>
        </w:rPr>
        <w:t>Wokwi</w:t>
      </w:r>
      <w:proofErr w:type="spellEnd"/>
      <w:r w:rsidRPr="009D62DA">
        <w:rPr>
          <w:lang w:val="es-ES"/>
        </w:rPr>
        <w:t xml:space="preserve"> y la estrategia de inteligencia artificial. La Sección 7 presenta la estructura de resultados, indicando que las métricas de validación cuantitativa serán completadas en una fase experimental posterior. Finalmente, se presentan la discusión, conclusiones y trabajos futuros.</w:t>
      </w:r>
    </w:p>
    <w:p w14:paraId="4D94C56A" w14:textId="77777777" w:rsidR="001B14B2" w:rsidRDefault="001B14B2">
      <w:pPr>
        <w:pStyle w:val="Ttulo1"/>
        <w:rPr>
          <w:rFonts w:asciiTheme="minorHAnsi" w:hAnsiTheme="minorHAnsi" w:cstheme="minorBidi"/>
          <w:lang w:val="es-ES"/>
        </w:rPr>
      </w:pPr>
      <w:r w:rsidRPr="001B14B2">
        <w:rPr>
          <w:rFonts w:asciiTheme="minorHAnsi" w:hAnsiTheme="minorHAnsi" w:cstheme="minorBidi"/>
          <w:lang w:val="es-ES"/>
        </w:rPr>
        <w:t>2. Marco teórico</w:t>
      </w:r>
    </w:p>
    <w:p w14:paraId="6216B0E9" w14:textId="52228E07" w:rsidR="009D62DA" w:rsidRPr="009D62DA" w:rsidRDefault="009D62DA" w:rsidP="009D62DA">
      <w:pPr>
        <w:rPr>
          <w:lang w:val="es-ES"/>
        </w:rPr>
      </w:pPr>
      <w:r w:rsidRPr="009D62DA">
        <w:rPr>
          <w:lang w:val="es-ES"/>
        </w:rPr>
        <w:t xml:space="preserve">El desarrollo de </w:t>
      </w:r>
      <w:proofErr w:type="spellStart"/>
      <w:r w:rsidRPr="009D62DA">
        <w:rPr>
          <w:lang w:val="es-ES"/>
        </w:rPr>
        <w:t>SIAMoverse</w:t>
      </w:r>
      <w:proofErr w:type="spellEnd"/>
      <w:r w:rsidRPr="009D62DA">
        <w:rPr>
          <w:lang w:val="es-ES"/>
        </w:rPr>
        <w:t xml:space="preserve"> se sustenta en la convergencia de tecnología </w:t>
      </w:r>
      <w:proofErr w:type="spellStart"/>
      <w:r w:rsidRPr="009D62DA">
        <w:rPr>
          <w:lang w:val="es-ES"/>
        </w:rPr>
        <w:t>asistiva</w:t>
      </w:r>
      <w:proofErr w:type="spellEnd"/>
      <w:r w:rsidRPr="009D62DA">
        <w:rPr>
          <w:lang w:val="es-ES"/>
        </w:rPr>
        <w:t>, visión computacional, Internet de las Cosas, Edge AI, aplicaciones móviles, sistemas wearables y energía renovable. Estos fundamentos tecnológicos permiten diseñar un dispositivo capaz de captar datos del entorno, procesar condiciones de riesgo y generar respuestas accesibles para usuarios con discapacidad visual severa.</w:t>
      </w:r>
    </w:p>
    <w:p w14:paraId="3AD1E3DC" w14:textId="4AEBDFA2" w:rsidR="001B14B2" w:rsidRPr="001B14B2" w:rsidRDefault="001B14B2">
      <w:pPr>
        <w:pStyle w:val="Ttulo2"/>
        <w:rPr>
          <w:rFonts w:asciiTheme="minorHAnsi" w:hAnsiTheme="minorHAnsi" w:cstheme="minorBidi"/>
          <w:lang w:val="es-ES"/>
        </w:rPr>
      </w:pPr>
      <w:r w:rsidRPr="001B14B2">
        <w:rPr>
          <w:rFonts w:asciiTheme="minorHAnsi" w:hAnsiTheme="minorHAnsi" w:cstheme="minorBidi"/>
          <w:lang w:val="es-ES"/>
        </w:rPr>
        <w:t xml:space="preserve">2.1. </w:t>
      </w:r>
      <w:r w:rsidR="009D62DA" w:rsidRPr="009D62DA">
        <w:rPr>
          <w:rFonts w:asciiTheme="minorHAnsi" w:hAnsiTheme="minorHAnsi" w:cstheme="minorBidi"/>
          <w:lang w:val="es-ES"/>
        </w:rPr>
        <w:t xml:space="preserve">Tecnología </w:t>
      </w:r>
      <w:proofErr w:type="spellStart"/>
      <w:r w:rsidR="009D62DA" w:rsidRPr="009D62DA">
        <w:rPr>
          <w:rFonts w:asciiTheme="minorHAnsi" w:hAnsiTheme="minorHAnsi" w:cstheme="minorBidi"/>
          <w:lang w:val="es-ES"/>
        </w:rPr>
        <w:t>asistiva</w:t>
      </w:r>
      <w:proofErr w:type="spellEnd"/>
      <w:r w:rsidR="009D62DA" w:rsidRPr="009D62DA">
        <w:rPr>
          <w:rFonts w:asciiTheme="minorHAnsi" w:hAnsiTheme="minorHAnsi" w:cstheme="minorBidi"/>
          <w:lang w:val="es-ES"/>
        </w:rPr>
        <w:t xml:space="preserve"> para discapacidad visual</w:t>
      </w:r>
    </w:p>
    <w:p w14:paraId="251D8D56" w14:textId="77777777" w:rsidR="009D62DA" w:rsidRPr="009D62DA" w:rsidRDefault="009D62DA" w:rsidP="009D62DA">
      <w:pPr>
        <w:rPr>
          <w:lang w:val="es-ES"/>
        </w:rPr>
      </w:pPr>
      <w:r w:rsidRPr="009D62DA">
        <w:rPr>
          <w:lang w:val="es-ES"/>
        </w:rPr>
        <w:t xml:space="preserve">La tecnología </w:t>
      </w:r>
      <w:proofErr w:type="spellStart"/>
      <w:r w:rsidRPr="009D62DA">
        <w:rPr>
          <w:lang w:val="es-ES"/>
        </w:rPr>
        <w:t>asistiva</w:t>
      </w:r>
      <w:proofErr w:type="spellEnd"/>
      <w:r w:rsidRPr="009D62DA">
        <w:rPr>
          <w:lang w:val="es-ES"/>
        </w:rPr>
        <w:t xml:space="preserve"> comprende dispositivos, sistemas y servicios que apoyan la independencia funcional y la participación de las personas con discapacidad. En el caso de la ceguera y la baja visión severa, las tecnologías </w:t>
      </w:r>
      <w:proofErr w:type="spellStart"/>
      <w:r w:rsidRPr="009D62DA">
        <w:rPr>
          <w:lang w:val="es-ES"/>
        </w:rPr>
        <w:t>asistivas</w:t>
      </w:r>
      <w:proofErr w:type="spellEnd"/>
      <w:r w:rsidRPr="009D62DA">
        <w:rPr>
          <w:lang w:val="es-ES"/>
        </w:rPr>
        <w:t xml:space="preserve"> buscan mejorar la orientación, movilidad, reconocimiento de objetos, conciencia del entorno, comunicación, seguridad y autonomía. Los sistemas de asistencia a la movilidad deben ser confiables, accesibles, cómodos y capaces de operar en entornos reales con condiciones cambiantes.</w:t>
      </w:r>
    </w:p>
    <w:p w14:paraId="79C3ECF0" w14:textId="77777777" w:rsidR="009D62DA" w:rsidRPr="009D62DA" w:rsidRDefault="009D62DA" w:rsidP="009D62DA">
      <w:pPr>
        <w:rPr>
          <w:lang w:val="es-ES"/>
        </w:rPr>
      </w:pPr>
    </w:p>
    <w:p w14:paraId="4BFBABE3" w14:textId="6C65A513" w:rsidR="001B14B2" w:rsidRPr="001B14B2" w:rsidRDefault="009D62DA" w:rsidP="009D62DA">
      <w:pPr>
        <w:rPr>
          <w:lang w:val="es-ES"/>
        </w:rPr>
      </w:pPr>
      <w:proofErr w:type="spellStart"/>
      <w:r w:rsidRPr="009D62DA">
        <w:rPr>
          <w:lang w:val="es-ES"/>
        </w:rPr>
        <w:t>SIAMoverse</w:t>
      </w:r>
      <w:proofErr w:type="spellEnd"/>
      <w:r w:rsidRPr="009D62DA">
        <w:rPr>
          <w:lang w:val="es-ES"/>
        </w:rPr>
        <w:t xml:space="preserve"> se alinea con este enfoque porque busca proporcionar un sistema wearable de apoyo que complemente las herramientas tradicionales de movilidad. Su finalidad no se limita a detectar obstáculos, sino que también busca proporcionar orientación accesible mediante audio y vibración, permitiendo que el usuario reciba advertencias sin depender completamente de información </w:t>
      </w:r>
      <w:r w:rsidRPr="009D62DA">
        <w:rPr>
          <w:lang w:val="es-ES"/>
        </w:rPr>
        <w:lastRenderedPageBreak/>
        <w:t>visual. El dispositivo está diseñado para apoyar la movilidad segura, reducir la dependencia y promover la inclusión.</w:t>
      </w:r>
    </w:p>
    <w:p w14:paraId="6F392414" w14:textId="7187EFBA" w:rsidR="001B14B2" w:rsidRPr="001B14B2" w:rsidRDefault="001B14B2">
      <w:pPr>
        <w:pStyle w:val="Ttulo2"/>
        <w:rPr>
          <w:rFonts w:asciiTheme="minorHAnsi" w:hAnsiTheme="minorHAnsi" w:cstheme="minorBidi"/>
          <w:lang w:val="es-ES"/>
        </w:rPr>
      </w:pPr>
      <w:r w:rsidRPr="001B14B2">
        <w:rPr>
          <w:rFonts w:asciiTheme="minorHAnsi" w:hAnsiTheme="minorHAnsi" w:cstheme="minorBidi"/>
          <w:lang w:val="es-ES"/>
        </w:rPr>
        <w:t xml:space="preserve">2.2. </w:t>
      </w:r>
      <w:r w:rsidR="009D62DA" w:rsidRPr="009D62DA">
        <w:rPr>
          <w:rFonts w:asciiTheme="minorHAnsi" w:hAnsiTheme="minorHAnsi" w:cstheme="minorBidi"/>
          <w:lang w:val="es-ES"/>
        </w:rPr>
        <w:t xml:space="preserve">Internet de las Cosas en sistemas wearables </w:t>
      </w:r>
      <w:proofErr w:type="spellStart"/>
      <w:r w:rsidR="009D62DA" w:rsidRPr="009D62DA">
        <w:rPr>
          <w:rFonts w:asciiTheme="minorHAnsi" w:hAnsiTheme="minorHAnsi" w:cstheme="minorBidi"/>
          <w:lang w:val="es-ES"/>
        </w:rPr>
        <w:t>asistivos</w:t>
      </w:r>
      <w:proofErr w:type="spellEnd"/>
    </w:p>
    <w:p w14:paraId="5CCABB4F" w14:textId="77777777" w:rsidR="009D62DA" w:rsidRPr="009D62DA" w:rsidRDefault="009D62DA" w:rsidP="009D62DA">
      <w:pPr>
        <w:rPr>
          <w:lang w:val="es-ES"/>
        </w:rPr>
      </w:pPr>
      <w:r w:rsidRPr="009D62DA">
        <w:rPr>
          <w:lang w:val="es-ES"/>
        </w:rPr>
        <w:t xml:space="preserve">El Internet de las Cosas permite la interconexión de sensores, microcontroladores, aplicaciones móviles y servicios en la nube. En sistemas wearables </w:t>
      </w:r>
      <w:proofErr w:type="spellStart"/>
      <w:r w:rsidRPr="009D62DA">
        <w:rPr>
          <w:lang w:val="es-ES"/>
        </w:rPr>
        <w:t>asistivos</w:t>
      </w:r>
      <w:proofErr w:type="spellEnd"/>
      <w:r w:rsidRPr="009D62DA">
        <w:rPr>
          <w:lang w:val="es-ES"/>
        </w:rPr>
        <w:t xml:space="preserve">, el </w:t>
      </w:r>
      <w:proofErr w:type="spellStart"/>
      <w:r w:rsidRPr="009D62DA">
        <w:rPr>
          <w:lang w:val="es-ES"/>
        </w:rPr>
        <w:t>IoT</w:t>
      </w:r>
      <w:proofErr w:type="spellEnd"/>
      <w:r w:rsidRPr="009D62DA">
        <w:rPr>
          <w:lang w:val="es-ES"/>
        </w:rPr>
        <w:t xml:space="preserve"> permite monitoreo en tiempo real, intercambio de datos, notificación de emergencias, configuración remota y actualización del sistema. Mediante </w:t>
      </w:r>
      <w:proofErr w:type="spellStart"/>
      <w:r w:rsidRPr="009D62DA">
        <w:rPr>
          <w:lang w:val="es-ES"/>
        </w:rPr>
        <w:t>IoT</w:t>
      </w:r>
      <w:proofErr w:type="spellEnd"/>
      <w:r w:rsidRPr="009D62DA">
        <w:rPr>
          <w:lang w:val="es-ES"/>
        </w:rPr>
        <w:t xml:space="preserve">, </w:t>
      </w:r>
      <w:proofErr w:type="spellStart"/>
      <w:r w:rsidRPr="009D62DA">
        <w:rPr>
          <w:lang w:val="es-ES"/>
        </w:rPr>
        <w:t>SIAMoverse</w:t>
      </w:r>
      <w:proofErr w:type="spellEnd"/>
      <w:r w:rsidRPr="009D62DA">
        <w:rPr>
          <w:lang w:val="es-ES"/>
        </w:rPr>
        <w:t xml:space="preserve"> puede conectar el dispositivo pectoral con una aplicación móvil y, cuando sea necesario, con servicios en la nube para almacenamiento de eventos, actualización de modelos, monitoreo autorizado y comunicación de emergencia.</w:t>
      </w:r>
    </w:p>
    <w:p w14:paraId="6880ADEC" w14:textId="77777777" w:rsidR="009D62DA" w:rsidRPr="009D62DA" w:rsidRDefault="009D62DA" w:rsidP="009D62DA">
      <w:pPr>
        <w:rPr>
          <w:lang w:val="es-ES"/>
        </w:rPr>
      </w:pPr>
    </w:p>
    <w:p w14:paraId="7E563629" w14:textId="2B9D29FA" w:rsidR="001B14B2" w:rsidRPr="001B14B2" w:rsidRDefault="009D62DA" w:rsidP="009D62DA">
      <w:pPr>
        <w:rPr>
          <w:lang w:val="es-ES"/>
        </w:rPr>
      </w:pPr>
      <w:r w:rsidRPr="009D62DA">
        <w:rPr>
          <w:lang w:val="es-ES"/>
        </w:rPr>
        <w:t>El controlador basado en ESP32 cumple un papel central dentro de esta arquitectura porque puede coordinar sensores, módulos de comunicación, alertas y lógica básica de control. Su uso favorece el desarrollo de prototipos escalables y de bajo costo, especialmente en entornos académicos y de investigación aplicada.</w:t>
      </w:r>
    </w:p>
    <w:p w14:paraId="46D92FCB" w14:textId="7FF498A3" w:rsidR="001B14B2" w:rsidRPr="001B14B2" w:rsidRDefault="001B14B2">
      <w:pPr>
        <w:pStyle w:val="Ttulo2"/>
        <w:rPr>
          <w:rFonts w:asciiTheme="minorHAnsi" w:hAnsiTheme="minorHAnsi" w:cstheme="minorBidi"/>
          <w:lang w:val="es-ES"/>
        </w:rPr>
      </w:pPr>
      <w:r w:rsidRPr="001B14B2">
        <w:rPr>
          <w:rFonts w:asciiTheme="minorHAnsi" w:hAnsiTheme="minorHAnsi" w:cstheme="minorBidi"/>
          <w:lang w:val="es-ES"/>
        </w:rPr>
        <w:t xml:space="preserve">2.3. </w:t>
      </w:r>
      <w:r w:rsidR="009D62DA" w:rsidRPr="009D62DA">
        <w:rPr>
          <w:rFonts w:asciiTheme="minorHAnsi" w:hAnsiTheme="minorHAnsi" w:cstheme="minorBidi"/>
          <w:lang w:val="es-ES"/>
        </w:rPr>
        <w:t>Visión computacional e inteligencia artificial</w:t>
      </w:r>
    </w:p>
    <w:p w14:paraId="33A87E45" w14:textId="77777777" w:rsidR="009D62DA" w:rsidRPr="009D62DA" w:rsidRDefault="009D62DA" w:rsidP="009D62DA">
      <w:pPr>
        <w:rPr>
          <w:lang w:val="es-ES"/>
        </w:rPr>
      </w:pPr>
      <w:r w:rsidRPr="009D62DA">
        <w:rPr>
          <w:lang w:val="es-ES"/>
        </w:rPr>
        <w:t>La visión computacional permite que un sistema interprete imágenes o video captados desde el entorno. En asistencia a la movilidad, la visión computacional puede apoyar la detección de objetos, escaleras, personas, vehículos, paredes, puertas, rampas, veredas y otros elementos que pueden afectar el desplazamiento del usuario. Cuando se combina con inteligencia artificial, la información visual puede clasificarse en categorías de riesgo, permitiendo que el sistema genere respuestas oportunas.</w:t>
      </w:r>
    </w:p>
    <w:p w14:paraId="6200E838" w14:textId="77777777" w:rsidR="009D62DA" w:rsidRPr="009D62DA" w:rsidRDefault="009D62DA" w:rsidP="009D62DA">
      <w:pPr>
        <w:rPr>
          <w:lang w:val="es-ES"/>
        </w:rPr>
      </w:pPr>
    </w:p>
    <w:p w14:paraId="41703EE1" w14:textId="57D98D4D" w:rsidR="001B14B2" w:rsidRPr="001B14B2" w:rsidRDefault="009D62DA" w:rsidP="009D62DA">
      <w:pPr>
        <w:rPr>
          <w:lang w:val="es-ES"/>
        </w:rPr>
      </w:pPr>
      <w:proofErr w:type="spellStart"/>
      <w:r w:rsidRPr="009D62DA">
        <w:rPr>
          <w:lang w:val="es-ES"/>
        </w:rPr>
        <w:t>SIAMoverse</w:t>
      </w:r>
      <w:proofErr w:type="spellEnd"/>
      <w:r w:rsidRPr="009D62DA">
        <w:rPr>
          <w:lang w:val="es-ES"/>
        </w:rPr>
        <w:t xml:space="preserve"> considera una estrategia basada en aprendizaje supervisado y detección de objetos. La cámara frontal está orientada a identificar obstáculos en la dirección de desplazamiento, mientras que la cámara diagonal de 45 grados apoya la detección de riesgos ubicados en zonas bajas, como escalones, huecos o bordes de vereda. El módulo de inteligencia artificial está diseñado para ser entrenado y validado con </w:t>
      </w:r>
      <w:proofErr w:type="spellStart"/>
      <w:r w:rsidRPr="009D62DA">
        <w:rPr>
          <w:lang w:val="es-ES"/>
        </w:rPr>
        <w:t>datasets</w:t>
      </w:r>
      <w:proofErr w:type="spellEnd"/>
      <w:r w:rsidRPr="009D62DA">
        <w:rPr>
          <w:lang w:val="es-ES"/>
        </w:rPr>
        <w:t xml:space="preserve"> públicos y un </w:t>
      </w:r>
      <w:proofErr w:type="spellStart"/>
      <w:r w:rsidRPr="009D62DA">
        <w:rPr>
          <w:lang w:val="es-ES"/>
        </w:rPr>
        <w:t>dataset</w:t>
      </w:r>
      <w:proofErr w:type="spellEnd"/>
      <w:r w:rsidRPr="009D62DA">
        <w:rPr>
          <w:lang w:val="es-ES"/>
        </w:rPr>
        <w:t xml:space="preserve"> propio capturado en ambientes controlados.</w:t>
      </w:r>
    </w:p>
    <w:p w14:paraId="108E9FB9" w14:textId="623C3973" w:rsidR="001B14B2" w:rsidRPr="001B14B2" w:rsidRDefault="001B14B2">
      <w:pPr>
        <w:pStyle w:val="Ttulo2"/>
        <w:rPr>
          <w:rFonts w:asciiTheme="minorHAnsi" w:hAnsiTheme="minorHAnsi" w:cstheme="minorBidi"/>
          <w:lang w:val="es-ES"/>
        </w:rPr>
      </w:pPr>
      <w:r w:rsidRPr="001B14B2">
        <w:rPr>
          <w:rFonts w:asciiTheme="minorHAnsi" w:hAnsiTheme="minorHAnsi" w:cstheme="minorBidi"/>
          <w:lang w:val="es-ES"/>
        </w:rPr>
        <w:t xml:space="preserve">2.4. </w:t>
      </w:r>
      <w:r w:rsidR="009D62DA" w:rsidRPr="009D62DA">
        <w:rPr>
          <w:rFonts w:asciiTheme="minorHAnsi" w:hAnsiTheme="minorHAnsi" w:cstheme="minorBidi"/>
          <w:lang w:val="es-ES"/>
        </w:rPr>
        <w:t>Edge AI para asistencia a la movilidad en tiempo real</w:t>
      </w:r>
    </w:p>
    <w:p w14:paraId="66450609" w14:textId="77777777" w:rsidR="009D62DA" w:rsidRPr="009D62DA" w:rsidRDefault="009D62DA" w:rsidP="009D62DA">
      <w:pPr>
        <w:rPr>
          <w:lang w:val="es-ES"/>
        </w:rPr>
      </w:pPr>
      <w:r w:rsidRPr="009D62DA">
        <w:rPr>
          <w:lang w:val="es-ES"/>
        </w:rPr>
        <w:t xml:space="preserve">Edge AI se refiere a la ejecución de modelos de inteligencia artificial cerca del usuario o directamente en el dispositivo. Este enfoque es importante para la </w:t>
      </w:r>
      <w:r w:rsidRPr="009D62DA">
        <w:rPr>
          <w:lang w:val="es-ES"/>
        </w:rPr>
        <w:lastRenderedPageBreak/>
        <w:t>asistencia a la movilidad porque las decisiones críticas deben tomarse con baja latencia. Depender completamente del procesamiento en la nube podría generar retrasos, dependencia de conectividad y riesgos de privacidad.</w:t>
      </w:r>
    </w:p>
    <w:p w14:paraId="0105751E" w14:textId="77777777" w:rsidR="009D62DA" w:rsidRPr="009D62DA" w:rsidRDefault="009D62DA" w:rsidP="009D62DA">
      <w:pPr>
        <w:rPr>
          <w:lang w:val="es-ES"/>
        </w:rPr>
      </w:pPr>
    </w:p>
    <w:p w14:paraId="24BC6873" w14:textId="496ABE50" w:rsidR="001B14B2" w:rsidRDefault="009D62DA" w:rsidP="009D62DA">
      <w:pPr>
        <w:rPr>
          <w:lang w:val="es-ES"/>
        </w:rPr>
      </w:pPr>
      <w:r w:rsidRPr="009D62DA">
        <w:rPr>
          <w:lang w:val="es-ES"/>
        </w:rPr>
        <w:t xml:space="preserve">En </w:t>
      </w:r>
      <w:proofErr w:type="spellStart"/>
      <w:r w:rsidRPr="009D62DA">
        <w:rPr>
          <w:lang w:val="es-ES"/>
        </w:rPr>
        <w:t>SIAMoverse</w:t>
      </w:r>
      <w:proofErr w:type="spellEnd"/>
      <w:r w:rsidRPr="009D62DA">
        <w:rPr>
          <w:lang w:val="es-ES"/>
        </w:rPr>
        <w:t>, la lógica crítica de movilidad está diseñada para priorizar el procesamiento local. Edge AI apoya la clasificación de riesgos en tiempo real, permitiendo que el dispositivo genere alertas auditivas o hápticas de manera inmediata. Los servicios en la nube se mantienen como apoyo complementario y se utilizan para funciones no críticas, como almacenamiento de eventos, actualización de modelos, monitoreo y análisis posterior.</w:t>
      </w:r>
    </w:p>
    <w:p w14:paraId="3F0C9C3E" w14:textId="4EBD3B33" w:rsidR="009D62DA" w:rsidRPr="001B14B2" w:rsidRDefault="009D62DA" w:rsidP="009D62DA">
      <w:pPr>
        <w:pStyle w:val="Ttulo2"/>
        <w:rPr>
          <w:rFonts w:asciiTheme="minorHAnsi" w:hAnsiTheme="minorHAnsi" w:cstheme="minorBidi"/>
          <w:lang w:val="es-ES"/>
        </w:rPr>
      </w:pPr>
      <w:r w:rsidRPr="001B14B2">
        <w:rPr>
          <w:rFonts w:asciiTheme="minorHAnsi" w:hAnsiTheme="minorHAnsi" w:cstheme="minorBidi"/>
          <w:lang w:val="es-ES"/>
        </w:rPr>
        <w:t>2.</w:t>
      </w:r>
      <w:r>
        <w:rPr>
          <w:rFonts w:asciiTheme="minorHAnsi" w:hAnsiTheme="minorHAnsi" w:cstheme="minorBidi"/>
          <w:lang w:val="es-ES"/>
        </w:rPr>
        <w:t>5</w:t>
      </w:r>
      <w:r w:rsidRPr="001B14B2">
        <w:rPr>
          <w:rFonts w:asciiTheme="minorHAnsi" w:hAnsiTheme="minorHAnsi" w:cstheme="minorBidi"/>
          <w:lang w:val="es-ES"/>
        </w:rPr>
        <w:t xml:space="preserve">. </w:t>
      </w:r>
      <w:r w:rsidRPr="009D62DA">
        <w:rPr>
          <w:rFonts w:asciiTheme="minorHAnsi" w:hAnsiTheme="minorHAnsi" w:cstheme="minorBidi"/>
          <w:lang w:val="es-ES"/>
        </w:rPr>
        <w:t>Retroalimentación háptica y auditiva</w:t>
      </w:r>
    </w:p>
    <w:p w14:paraId="593540ED" w14:textId="77777777" w:rsidR="009D62DA" w:rsidRPr="009D62DA" w:rsidRDefault="009D62DA" w:rsidP="009D62DA">
      <w:pPr>
        <w:rPr>
          <w:lang w:val="es-ES"/>
        </w:rPr>
      </w:pPr>
      <w:r w:rsidRPr="009D62DA">
        <w:rPr>
          <w:lang w:val="es-ES"/>
        </w:rPr>
        <w:t>Para personas con discapacidad visual, la retroalimentación debe ser accesible sin requerir atención visual. Las alertas auditivas pueden proporcionar orientación verbal o sonora, mientras que la vibración háptica puede comunicar niveles de riesgo mediante patrones de vibración. La combinación de ambas modalidades mejora la accesibilidad y permite que el usuario reciba información en distintos contextos.</w:t>
      </w:r>
    </w:p>
    <w:p w14:paraId="6B08A3A2" w14:textId="77777777" w:rsidR="009D62DA" w:rsidRPr="009D62DA" w:rsidRDefault="009D62DA" w:rsidP="009D62DA">
      <w:pPr>
        <w:rPr>
          <w:lang w:val="es-ES"/>
        </w:rPr>
      </w:pPr>
    </w:p>
    <w:p w14:paraId="4A6C7D38" w14:textId="457A5F09" w:rsidR="009D62DA" w:rsidRDefault="009D62DA" w:rsidP="009D62DA">
      <w:pPr>
        <w:rPr>
          <w:lang w:val="es-ES"/>
        </w:rPr>
      </w:pPr>
      <w:proofErr w:type="spellStart"/>
      <w:r w:rsidRPr="009D62DA">
        <w:rPr>
          <w:lang w:val="es-ES"/>
        </w:rPr>
        <w:t>SIAMoverse</w:t>
      </w:r>
      <w:proofErr w:type="spellEnd"/>
      <w:r w:rsidRPr="009D62DA">
        <w:rPr>
          <w:lang w:val="es-ES"/>
        </w:rPr>
        <w:t xml:space="preserve"> utiliza audio y vibración como mecanismos principales de respuesta. Los eventos de bajo riesgo pueden generar alertas suaves o breves, mientras que los eventos de alto riesgo pueden generar patrones de vibración y sonido más intensos o frecuentes. La función SOS activa un flujo de alerta crítica asociado a localización GPS y comunicación de emergencia.</w:t>
      </w:r>
    </w:p>
    <w:p w14:paraId="57042E22" w14:textId="77777777" w:rsidR="009D62DA" w:rsidRDefault="009D62DA" w:rsidP="009D62DA">
      <w:pPr>
        <w:rPr>
          <w:lang w:val="es-ES"/>
        </w:rPr>
      </w:pPr>
    </w:p>
    <w:p w14:paraId="548C0C5D" w14:textId="446D4F1A" w:rsidR="009D62DA" w:rsidRPr="001B14B2" w:rsidRDefault="009D62DA" w:rsidP="009D62DA">
      <w:pPr>
        <w:pStyle w:val="Ttulo2"/>
        <w:rPr>
          <w:rFonts w:asciiTheme="minorHAnsi" w:hAnsiTheme="minorHAnsi" w:cstheme="minorBidi"/>
          <w:lang w:val="es-ES"/>
        </w:rPr>
      </w:pPr>
      <w:r w:rsidRPr="001B14B2">
        <w:rPr>
          <w:rFonts w:asciiTheme="minorHAnsi" w:hAnsiTheme="minorHAnsi" w:cstheme="minorBidi"/>
          <w:lang w:val="es-ES"/>
        </w:rPr>
        <w:t>2.</w:t>
      </w:r>
      <w:r>
        <w:rPr>
          <w:rFonts w:asciiTheme="minorHAnsi" w:hAnsiTheme="minorHAnsi" w:cstheme="minorBidi"/>
          <w:lang w:val="es-ES"/>
        </w:rPr>
        <w:t>6</w:t>
      </w:r>
      <w:r w:rsidRPr="001B14B2">
        <w:rPr>
          <w:rFonts w:asciiTheme="minorHAnsi" w:hAnsiTheme="minorHAnsi" w:cstheme="minorBidi"/>
          <w:lang w:val="es-ES"/>
        </w:rPr>
        <w:t xml:space="preserve">. </w:t>
      </w:r>
      <w:r w:rsidRPr="009D62DA">
        <w:rPr>
          <w:rFonts w:asciiTheme="minorHAnsi" w:hAnsiTheme="minorHAnsi" w:cstheme="minorBidi"/>
          <w:lang w:val="es-ES"/>
        </w:rPr>
        <w:t>Energía renovable en dispositivos wearables</w:t>
      </w:r>
    </w:p>
    <w:p w14:paraId="5900CFC1" w14:textId="77777777" w:rsidR="009D62DA" w:rsidRPr="009D62DA" w:rsidRDefault="009D62DA" w:rsidP="009D62DA">
      <w:pPr>
        <w:rPr>
          <w:lang w:val="es-ES"/>
        </w:rPr>
      </w:pPr>
      <w:r w:rsidRPr="009D62DA">
        <w:rPr>
          <w:lang w:val="es-ES"/>
        </w:rPr>
        <w:t xml:space="preserve">Los sistemas wearables </w:t>
      </w:r>
      <w:proofErr w:type="spellStart"/>
      <w:r w:rsidRPr="009D62DA">
        <w:rPr>
          <w:lang w:val="es-ES"/>
        </w:rPr>
        <w:t>asistivos</w:t>
      </w:r>
      <w:proofErr w:type="spellEnd"/>
      <w:r w:rsidRPr="009D62DA">
        <w:rPr>
          <w:lang w:val="es-ES"/>
        </w:rPr>
        <w:t xml:space="preserve"> dependen de la autonomía energética para operar de manera confiable durante el día. </w:t>
      </w:r>
      <w:proofErr w:type="spellStart"/>
      <w:r w:rsidRPr="009D62DA">
        <w:rPr>
          <w:lang w:val="es-ES"/>
        </w:rPr>
        <w:t>SIAMoverse</w:t>
      </w:r>
      <w:proofErr w:type="spellEnd"/>
      <w:r w:rsidRPr="009D62DA">
        <w:rPr>
          <w:lang w:val="es-ES"/>
        </w:rPr>
        <w:t xml:space="preserve"> incluye carga USB-C como fuente principal de energía y carga solar auxiliar mediante paneles flexibles ubicados en los tirantes del arnés. Este enfoque no reemplaza la carga convencional, pero puede extender la autonomía durante el uso en exteriores y fortalecer la sostenibilidad ambiental del sistema.</w:t>
      </w:r>
    </w:p>
    <w:p w14:paraId="0F2F0758" w14:textId="77777777" w:rsidR="009D62DA" w:rsidRPr="009D62DA" w:rsidRDefault="009D62DA" w:rsidP="009D62DA">
      <w:pPr>
        <w:rPr>
          <w:lang w:val="es-ES"/>
        </w:rPr>
      </w:pPr>
    </w:p>
    <w:p w14:paraId="05FCF693" w14:textId="1A39617C" w:rsidR="009D62DA" w:rsidRDefault="009D62DA" w:rsidP="009D62DA">
      <w:pPr>
        <w:rPr>
          <w:lang w:val="es-ES"/>
        </w:rPr>
      </w:pPr>
      <w:r w:rsidRPr="009D62DA">
        <w:rPr>
          <w:lang w:val="es-ES"/>
        </w:rPr>
        <w:t>La ubicación de los paneles solares en ambos tirantes distribuye el área de captación energética sin bloquear cámaras ni sensores. El sistema también considera un controlador de carga solar, diodo de protección, conector desmontable y canales de cableado integrados al arnés.</w:t>
      </w:r>
    </w:p>
    <w:p w14:paraId="6EEEDF4B" w14:textId="77777777" w:rsidR="009D62DA" w:rsidRPr="001B14B2" w:rsidRDefault="009D62DA" w:rsidP="009D62DA">
      <w:pPr>
        <w:rPr>
          <w:lang w:val="es-ES"/>
        </w:rPr>
      </w:pPr>
    </w:p>
    <w:p w14:paraId="46837422" w14:textId="5FD6034C"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 xml:space="preserve">3. </w:t>
      </w:r>
      <w:r w:rsidR="009D62DA" w:rsidRPr="009D62DA">
        <w:rPr>
          <w:rFonts w:asciiTheme="minorHAnsi" w:hAnsiTheme="minorHAnsi" w:cstheme="minorBidi"/>
          <w:lang w:val="es-ES"/>
        </w:rPr>
        <w:t>Metodología de investigación</w:t>
      </w:r>
    </w:p>
    <w:p w14:paraId="236537D2" w14:textId="77777777" w:rsidR="009D62DA" w:rsidRPr="009D62DA" w:rsidRDefault="009D62DA" w:rsidP="009D62DA">
      <w:pPr>
        <w:rPr>
          <w:lang w:val="es-ES"/>
        </w:rPr>
      </w:pPr>
      <w:r w:rsidRPr="009D62DA">
        <w:rPr>
          <w:lang w:val="es-ES"/>
        </w:rPr>
        <w:t xml:space="preserve">Para el desarrollo de </w:t>
      </w:r>
      <w:proofErr w:type="spellStart"/>
      <w:r w:rsidRPr="009D62DA">
        <w:rPr>
          <w:lang w:val="es-ES"/>
        </w:rPr>
        <w:t>SIAMoverse</w:t>
      </w:r>
      <w:proofErr w:type="spellEnd"/>
      <w:r w:rsidRPr="009D62DA">
        <w:rPr>
          <w:lang w:val="es-ES"/>
        </w:rPr>
        <w:t xml:space="preserve"> se seleccionó la metodología en cascada, debido a que el proyecto requiere una secuencia ordenada de fases, desde la identificación del problema hasta el diseño del sistema, implementación, verificación y mantenimiento futuro. Esta metodología resulta adecuada para la etapa actual del proyecto, ya que permite documentar de manera clara los requerimientos, arquitectura, diseño físico, simulación, aplicación móvil, estrategia de inteligencia artificial y planificación de validación.</w:t>
      </w:r>
    </w:p>
    <w:p w14:paraId="7D1B2F9A" w14:textId="77777777" w:rsidR="009D62DA" w:rsidRPr="009D62DA" w:rsidRDefault="009D62DA" w:rsidP="009D62DA">
      <w:pPr>
        <w:rPr>
          <w:lang w:val="es-ES"/>
        </w:rPr>
      </w:pPr>
    </w:p>
    <w:p w14:paraId="2BE3286F" w14:textId="16FE2F9E" w:rsidR="001B14B2" w:rsidRDefault="009D62DA" w:rsidP="009D62DA">
      <w:pPr>
        <w:rPr>
          <w:lang w:val="es-ES"/>
        </w:rPr>
      </w:pPr>
      <w:r w:rsidRPr="009D62DA">
        <w:rPr>
          <w:lang w:val="es-ES"/>
        </w:rPr>
        <w:t>La metodología se organiza en las siguientes fases:</w:t>
      </w:r>
    </w:p>
    <w:p w14:paraId="025DA39E" w14:textId="0C4E5147" w:rsidR="009D62DA" w:rsidRPr="001B14B2" w:rsidRDefault="009D62DA" w:rsidP="009D62DA">
      <w:pPr>
        <w:pStyle w:val="Ttulo2"/>
        <w:rPr>
          <w:rFonts w:asciiTheme="minorHAnsi" w:hAnsiTheme="minorHAnsi" w:cstheme="minorBidi"/>
          <w:lang w:val="es-ES"/>
        </w:rPr>
      </w:pPr>
      <w:r>
        <w:rPr>
          <w:rFonts w:asciiTheme="minorHAnsi" w:hAnsiTheme="minorHAnsi" w:cstheme="minorBidi"/>
          <w:lang w:val="es-ES"/>
        </w:rPr>
        <w:t>3</w:t>
      </w:r>
      <w:r w:rsidRPr="001B14B2">
        <w:rPr>
          <w:rFonts w:asciiTheme="minorHAnsi" w:hAnsiTheme="minorHAnsi" w:cstheme="minorBidi"/>
          <w:lang w:val="es-ES"/>
        </w:rPr>
        <w:t>.</w:t>
      </w:r>
      <w:r>
        <w:rPr>
          <w:rFonts w:asciiTheme="minorHAnsi" w:hAnsiTheme="minorHAnsi" w:cstheme="minorBidi"/>
          <w:lang w:val="es-ES"/>
        </w:rPr>
        <w:t>1</w:t>
      </w:r>
      <w:r w:rsidRPr="001B14B2">
        <w:rPr>
          <w:rFonts w:asciiTheme="minorHAnsi" w:hAnsiTheme="minorHAnsi" w:cstheme="minorBidi"/>
          <w:lang w:val="es-ES"/>
        </w:rPr>
        <w:t xml:space="preserve">. </w:t>
      </w:r>
      <w:r w:rsidRPr="009D62DA">
        <w:rPr>
          <w:rFonts w:asciiTheme="minorHAnsi" w:hAnsiTheme="minorHAnsi" w:cstheme="minorBidi"/>
          <w:lang w:val="es-ES"/>
        </w:rPr>
        <w:t>Requerimientos</w:t>
      </w:r>
    </w:p>
    <w:p w14:paraId="26B7155B" w14:textId="5D5A8C69" w:rsidR="009D62DA" w:rsidRDefault="009D62DA" w:rsidP="009D62DA">
      <w:pPr>
        <w:rPr>
          <w:lang w:val="es-ES"/>
        </w:rPr>
      </w:pPr>
      <w:r w:rsidRPr="009D62DA">
        <w:rPr>
          <w:lang w:val="es-ES"/>
        </w:rPr>
        <w:t xml:space="preserve">Los sistemas wearables </w:t>
      </w:r>
      <w:proofErr w:type="spellStart"/>
      <w:r w:rsidRPr="009D62DA">
        <w:rPr>
          <w:lang w:val="es-ES"/>
        </w:rPr>
        <w:t>asistivos</w:t>
      </w:r>
      <w:proofErr w:type="spellEnd"/>
      <w:r w:rsidRPr="009D62DA">
        <w:rPr>
          <w:lang w:val="es-ES"/>
        </w:rPr>
        <w:t xml:space="preserve"> dependen de la autonomía energética para operar de manera confiable durante el día. </w:t>
      </w:r>
      <w:proofErr w:type="spellStart"/>
      <w:r w:rsidRPr="009D62DA">
        <w:rPr>
          <w:lang w:val="es-ES"/>
        </w:rPr>
        <w:t>SIAMoverse</w:t>
      </w:r>
      <w:proofErr w:type="spellEnd"/>
      <w:r w:rsidRPr="009D62DA">
        <w:rPr>
          <w:lang w:val="es-ES"/>
        </w:rPr>
        <w:t xml:space="preserve"> incluye carga USB-C como fuente principal de energía y carga solar auxiliar mediante paneles flexibles ubicados en los tirantes del arnés. Este enfoque no reemplaza la carga convencional, pero puede extender la autonomía durante el uso en exteriores y fortalecer la sostenibilidad ambiental del sistema.</w:t>
      </w:r>
    </w:p>
    <w:p w14:paraId="239C6C35" w14:textId="77777777" w:rsidR="009D62DA" w:rsidRDefault="009D62DA" w:rsidP="009D62DA">
      <w:pPr>
        <w:rPr>
          <w:lang w:val="es-ES"/>
        </w:rPr>
      </w:pPr>
    </w:p>
    <w:p w14:paraId="17695094" w14:textId="1CB6BAFB" w:rsidR="009D62DA" w:rsidRPr="001B14B2" w:rsidRDefault="009D62DA" w:rsidP="009D62DA">
      <w:pPr>
        <w:pStyle w:val="Ttulo2"/>
        <w:rPr>
          <w:rFonts w:asciiTheme="minorHAnsi" w:hAnsiTheme="minorHAnsi" w:cstheme="minorBidi"/>
          <w:lang w:val="es-ES"/>
        </w:rPr>
      </w:pPr>
      <w:r>
        <w:rPr>
          <w:rFonts w:asciiTheme="minorHAnsi" w:hAnsiTheme="minorHAnsi" w:cstheme="minorBidi"/>
          <w:lang w:val="es-ES"/>
        </w:rPr>
        <w:t>3</w:t>
      </w:r>
      <w:r w:rsidRPr="001B14B2">
        <w:rPr>
          <w:rFonts w:asciiTheme="minorHAnsi" w:hAnsiTheme="minorHAnsi" w:cstheme="minorBidi"/>
          <w:lang w:val="es-ES"/>
        </w:rPr>
        <w:t>.</w:t>
      </w:r>
      <w:r w:rsidR="00BB740F">
        <w:rPr>
          <w:rFonts w:asciiTheme="minorHAnsi" w:hAnsiTheme="minorHAnsi" w:cstheme="minorBidi"/>
          <w:lang w:val="es-ES"/>
        </w:rPr>
        <w:t>2</w:t>
      </w:r>
      <w:r w:rsidRPr="001B14B2">
        <w:rPr>
          <w:rFonts w:asciiTheme="minorHAnsi" w:hAnsiTheme="minorHAnsi" w:cstheme="minorBidi"/>
          <w:lang w:val="es-ES"/>
        </w:rPr>
        <w:t xml:space="preserve">. </w:t>
      </w:r>
      <w:r w:rsidR="00BB740F">
        <w:rPr>
          <w:rFonts w:asciiTheme="minorHAnsi" w:hAnsiTheme="minorHAnsi" w:cstheme="minorBidi"/>
          <w:lang w:val="es-ES"/>
        </w:rPr>
        <w:t>Diseño</w:t>
      </w:r>
    </w:p>
    <w:p w14:paraId="399154A7" w14:textId="58A211D8" w:rsidR="009D62DA" w:rsidRDefault="00BB740F" w:rsidP="009D62DA">
      <w:pPr>
        <w:rPr>
          <w:lang w:val="es-ES"/>
        </w:rPr>
      </w:pPr>
      <w:r w:rsidRPr="00BB740F">
        <w:rPr>
          <w:lang w:val="es-ES"/>
        </w:rPr>
        <w:t>La fase de diseño incluyó la definición de la arquitectura del sistema, diagrama de bloques, modelo de comunicación, distribución física de componentes, estructura wearable, diseño del arnés, sistema energético y mecanismos de respuesta al usuario. El dispositivo fue diseñado para colocarse en el centro del pecho, soportado por una placa posterior, riel deslizante, broches laterales, soporte magnético de alineación, superficie antideslizante y correa de respaldo.</w:t>
      </w:r>
    </w:p>
    <w:p w14:paraId="59A1A1E7" w14:textId="77777777" w:rsidR="002C5A0E" w:rsidRDefault="002C5A0E" w:rsidP="009D62DA">
      <w:pPr>
        <w:rPr>
          <w:lang w:val="es-ES"/>
        </w:rPr>
      </w:pPr>
    </w:p>
    <w:p w14:paraId="0601E9D5" w14:textId="077AD732" w:rsidR="002C5A0E" w:rsidRPr="001B14B2" w:rsidRDefault="002C5A0E" w:rsidP="002C5A0E">
      <w:pPr>
        <w:pStyle w:val="Ttulo2"/>
        <w:rPr>
          <w:rFonts w:asciiTheme="minorHAnsi" w:hAnsiTheme="minorHAnsi" w:cstheme="minorBidi"/>
          <w:lang w:val="es-ES"/>
        </w:rPr>
      </w:pPr>
      <w:r>
        <w:rPr>
          <w:rFonts w:asciiTheme="minorHAnsi" w:hAnsiTheme="minorHAnsi" w:cstheme="minorBidi"/>
          <w:lang w:val="es-ES"/>
        </w:rPr>
        <w:t>3</w:t>
      </w:r>
      <w:r w:rsidRPr="001B14B2">
        <w:rPr>
          <w:rFonts w:asciiTheme="minorHAnsi" w:hAnsiTheme="minorHAnsi" w:cstheme="minorBidi"/>
          <w:lang w:val="es-ES"/>
        </w:rPr>
        <w:t>.</w:t>
      </w:r>
      <w:r>
        <w:rPr>
          <w:rFonts w:asciiTheme="minorHAnsi" w:hAnsiTheme="minorHAnsi" w:cstheme="minorBidi"/>
          <w:lang w:val="es-ES"/>
        </w:rPr>
        <w:t>3</w:t>
      </w:r>
      <w:r w:rsidRPr="001B14B2">
        <w:rPr>
          <w:rFonts w:asciiTheme="minorHAnsi" w:hAnsiTheme="minorHAnsi" w:cstheme="minorBidi"/>
          <w:lang w:val="es-ES"/>
        </w:rPr>
        <w:t xml:space="preserve">. </w:t>
      </w:r>
      <w:r>
        <w:rPr>
          <w:rFonts w:asciiTheme="minorHAnsi" w:hAnsiTheme="minorHAnsi" w:cstheme="minorBidi"/>
          <w:lang w:val="es-ES"/>
        </w:rPr>
        <w:t>Implementación</w:t>
      </w:r>
    </w:p>
    <w:p w14:paraId="5C716A25" w14:textId="6299858E" w:rsidR="002C5A0E" w:rsidRDefault="002C5A0E" w:rsidP="002C5A0E">
      <w:pPr>
        <w:rPr>
          <w:lang w:val="es-ES"/>
        </w:rPr>
      </w:pPr>
      <w:r w:rsidRPr="002C5A0E">
        <w:rPr>
          <w:lang w:val="es-ES"/>
        </w:rPr>
        <w:t xml:space="preserve">La fase de implementación consideró el desarrollo de la aplicación móvil en Flutter, la definición del entorno de simulación </w:t>
      </w:r>
      <w:proofErr w:type="spellStart"/>
      <w:r w:rsidRPr="002C5A0E">
        <w:rPr>
          <w:lang w:val="es-ES"/>
        </w:rPr>
        <w:t>Wokwi</w:t>
      </w:r>
      <w:proofErr w:type="spellEnd"/>
      <w:r w:rsidRPr="002C5A0E">
        <w:rPr>
          <w:lang w:val="es-ES"/>
        </w:rPr>
        <w:t xml:space="preserve">, la estrategia de inteligencia artificial, el enfoque de </w:t>
      </w:r>
      <w:proofErr w:type="spellStart"/>
      <w:r w:rsidRPr="002C5A0E">
        <w:rPr>
          <w:lang w:val="es-ES"/>
        </w:rPr>
        <w:t>dataset</w:t>
      </w:r>
      <w:proofErr w:type="spellEnd"/>
      <w:r w:rsidRPr="002C5A0E">
        <w:rPr>
          <w:lang w:val="es-ES"/>
        </w:rPr>
        <w:t xml:space="preserve"> y la organización de los componentes electrónicos y estructurales. Los módulos </w:t>
      </w:r>
      <w:proofErr w:type="spellStart"/>
      <w:r w:rsidRPr="002C5A0E">
        <w:rPr>
          <w:lang w:val="es-ES"/>
        </w:rPr>
        <w:t>Wokwi</w:t>
      </w:r>
      <w:proofErr w:type="spellEnd"/>
      <w:r w:rsidRPr="002C5A0E">
        <w:rPr>
          <w:lang w:val="es-ES"/>
        </w:rPr>
        <w:t xml:space="preserve"> e inteligencia artificial se consideran parte del desarrollo técnico del proyecto; sin embargo, su evidencia de validación cuantitativa será reportada en una etapa posterior.</w:t>
      </w:r>
    </w:p>
    <w:p w14:paraId="5169D1C1" w14:textId="3E7F557B" w:rsidR="002C5A0E" w:rsidRPr="001B14B2" w:rsidRDefault="002C5A0E" w:rsidP="002C5A0E">
      <w:pPr>
        <w:pStyle w:val="Ttulo2"/>
        <w:rPr>
          <w:rFonts w:asciiTheme="minorHAnsi" w:hAnsiTheme="minorHAnsi" w:cstheme="minorBidi"/>
          <w:lang w:val="es-ES"/>
        </w:rPr>
      </w:pPr>
      <w:r>
        <w:rPr>
          <w:rFonts w:asciiTheme="minorHAnsi" w:hAnsiTheme="minorHAnsi" w:cstheme="minorBidi"/>
          <w:lang w:val="es-ES"/>
        </w:rPr>
        <w:lastRenderedPageBreak/>
        <w:t>3</w:t>
      </w:r>
      <w:r w:rsidRPr="001B14B2">
        <w:rPr>
          <w:rFonts w:asciiTheme="minorHAnsi" w:hAnsiTheme="minorHAnsi" w:cstheme="minorBidi"/>
          <w:lang w:val="es-ES"/>
        </w:rPr>
        <w:t>.</w:t>
      </w:r>
      <w:r>
        <w:rPr>
          <w:rFonts w:asciiTheme="minorHAnsi" w:hAnsiTheme="minorHAnsi" w:cstheme="minorBidi"/>
          <w:lang w:val="es-ES"/>
        </w:rPr>
        <w:t>4</w:t>
      </w:r>
      <w:r w:rsidRPr="001B14B2">
        <w:rPr>
          <w:rFonts w:asciiTheme="minorHAnsi" w:hAnsiTheme="minorHAnsi" w:cstheme="minorBidi"/>
          <w:lang w:val="es-ES"/>
        </w:rPr>
        <w:t xml:space="preserve">. </w:t>
      </w:r>
      <w:r>
        <w:rPr>
          <w:rFonts w:asciiTheme="minorHAnsi" w:hAnsiTheme="minorHAnsi" w:cstheme="minorBidi"/>
          <w:lang w:val="es-ES"/>
        </w:rPr>
        <w:t>Verificación</w:t>
      </w:r>
    </w:p>
    <w:p w14:paraId="779605CF" w14:textId="4791A981" w:rsidR="002C5A0E" w:rsidRPr="001B14B2" w:rsidRDefault="002C5A0E" w:rsidP="002C5A0E">
      <w:pPr>
        <w:rPr>
          <w:lang w:val="es-ES"/>
        </w:rPr>
      </w:pPr>
      <w:r w:rsidRPr="002C5A0E">
        <w:rPr>
          <w:lang w:val="es-ES"/>
        </w:rPr>
        <w:t>La fase de verificación está orientada a evaluar el comportamiento del sistema en distintos escenarios de movilidad. La verificación planificada incluye respuesta de sensores, clasificación de riesgo, activación de SOS, alertas auditivas y de vibración, monitoreo de batería, estado de energía solar auxiliar, interacción con la aplicación móvil y detección mediante inteligencia artificial. Los indicadores cuantitativos, como precisión de detección, tiempo de respuesta, autonomía, falsos positivos, falsos negativos y aceptación del usuario, serán consolidados en la sección de resultados experimentales una vez completada la validación de campo.</w:t>
      </w:r>
    </w:p>
    <w:p w14:paraId="447692B7" w14:textId="77777777"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4. Resultados</w:t>
      </w:r>
    </w:p>
    <w:p w14:paraId="4A46875C" w14:textId="77777777" w:rsidR="001B14B2" w:rsidRPr="001B14B2" w:rsidRDefault="001B14B2">
      <w:pPr>
        <w:rPr>
          <w:lang w:val="es-ES"/>
        </w:rPr>
      </w:pPr>
      <w:r w:rsidRPr="001B14B2">
        <w:rPr>
          <w:lang w:val="es-ES"/>
        </w:rPr>
        <w:t>De manera orientativa, los resultados de una revisión sobre inteligencia artificial en educación superior suelen agruparse en cuatro ejes: personalización del aprendizaje, automatización de tareas, mejora de la retroalimentación y desafíos éticos. En primer lugar, diversos estudios reportan que las herramientas basadas en IA favorecen trayectorias formativas más flexibles y adaptativas. En segundo lugar, se observa que la automatización de procesos permite optimizar tiempo en corrección, seguimiento y gestión académica.</w:t>
      </w:r>
    </w:p>
    <w:p w14:paraId="7D54DF27" w14:textId="77777777" w:rsidR="001B14B2" w:rsidRPr="001B14B2" w:rsidRDefault="001B14B2">
      <w:pPr>
        <w:rPr>
          <w:lang w:val="es-ES"/>
        </w:rPr>
      </w:pPr>
      <w:r w:rsidRPr="001B14B2">
        <w:rPr>
          <w:lang w:val="es-ES"/>
        </w:rPr>
        <w:t>Asimismo, se identifica que la retroalimentación automatizada puede beneficiar el aprendizaje cuando se complementa con orientación docente. No obstante, los estudios también muestran preocupaciones recurrentes sobre dependencia tecnológica, posibles errores en la generación de respuestas, opacidad de los algoritmos y desigualdad de acceso entre estudiantes e instituciones.</w:t>
      </w:r>
    </w:p>
    <w:p w14:paraId="63DB47ED" w14:textId="77777777"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5. Discusión</w:t>
      </w:r>
    </w:p>
    <w:p w14:paraId="2AA172B0" w14:textId="77777777" w:rsidR="001B14B2" w:rsidRPr="001B14B2" w:rsidRDefault="001B14B2">
      <w:pPr>
        <w:rPr>
          <w:lang w:val="es-ES"/>
        </w:rPr>
      </w:pPr>
      <w:r w:rsidRPr="001B14B2">
        <w:rPr>
          <w:lang w:val="es-ES"/>
        </w:rPr>
        <w:t>Los resultados orientativos permiten sostener que la inteligencia artificial representa una oportunidad importante para transformar la educación superior, pero su valor no depende exclusivamente de la tecnología, sino de la forma en que se integra en los procesos pedagógicos. La evidencia sugiere que las herramientas de IA pueden ser útiles para fortalecer experiencias de aprendizaje, siempre que se implementen con criterios de pertinencia, supervisión humana y responsabilidad ética.</w:t>
      </w:r>
    </w:p>
    <w:p w14:paraId="5A1ECAE7" w14:textId="77777777" w:rsidR="001B14B2" w:rsidRPr="001B14B2" w:rsidRDefault="001B14B2">
      <w:pPr>
        <w:rPr>
          <w:lang w:val="es-ES"/>
        </w:rPr>
      </w:pPr>
      <w:r w:rsidRPr="001B14B2">
        <w:rPr>
          <w:lang w:val="es-ES"/>
        </w:rPr>
        <w:t xml:space="preserve">Desde una perspectiva crítica, la adopción de IA exige evitar enfoques tecnocentristas. No basta con incorporar plataformas o asistentes automatizados; es necesario revisar objetivos curriculares, competencias digitales, mecanismos de evaluación y políticas institucionales. En ese sentido, la </w:t>
      </w:r>
      <w:r w:rsidRPr="001B14B2">
        <w:rPr>
          <w:lang w:val="es-ES"/>
        </w:rPr>
        <w:lastRenderedPageBreak/>
        <w:t>discusión debe considerar tanto el potencial innovador como las tensiones asociadas a equidad, privacidad y calidad educativa.</w:t>
      </w:r>
    </w:p>
    <w:p w14:paraId="4E098E78" w14:textId="77777777"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6. Conclusiones</w:t>
      </w:r>
    </w:p>
    <w:p w14:paraId="1F98642F" w14:textId="77777777" w:rsidR="001B14B2" w:rsidRPr="001B14B2" w:rsidRDefault="001B14B2">
      <w:pPr>
        <w:rPr>
          <w:lang w:val="es-ES"/>
        </w:rPr>
      </w:pPr>
      <w:r w:rsidRPr="001B14B2">
        <w:rPr>
          <w:lang w:val="es-ES"/>
        </w:rPr>
        <w:t>En conclusión, la inteligencia artificial tiene el potencial de generar mejoras sustantivas en la educación superior, especialmente en personalización del aprendizaje, eficiencia de procesos y apoyo a la toma de decisiones educativas. Sin embargo, su incorporación requiere una visión integral que combine innovación tecnológica, formación docente, regulación ética e inclusión digital.</w:t>
      </w:r>
    </w:p>
    <w:p w14:paraId="3FB8CE10" w14:textId="77777777" w:rsidR="001B14B2" w:rsidRPr="001B14B2" w:rsidRDefault="001B14B2">
      <w:pPr>
        <w:pStyle w:val="Ttulo2"/>
        <w:rPr>
          <w:rFonts w:asciiTheme="minorHAnsi" w:hAnsiTheme="minorHAnsi" w:cstheme="minorBidi"/>
          <w:lang w:val="es-ES"/>
        </w:rPr>
      </w:pPr>
      <w:r w:rsidRPr="001B14B2">
        <w:rPr>
          <w:rFonts w:asciiTheme="minorHAnsi" w:hAnsiTheme="minorHAnsi" w:cstheme="minorBidi"/>
          <w:lang w:val="es-ES"/>
        </w:rPr>
        <w:t>6.1. Trabajos futuros</w:t>
      </w:r>
    </w:p>
    <w:p w14:paraId="3F885D1A" w14:textId="77777777" w:rsidR="001B14B2" w:rsidRPr="001B14B2" w:rsidRDefault="001B14B2">
      <w:pPr>
        <w:rPr>
          <w:lang w:val="es-ES"/>
        </w:rPr>
      </w:pPr>
      <w:r w:rsidRPr="001B14B2">
        <w:rPr>
          <w:lang w:val="es-ES"/>
        </w:rPr>
        <w:t>Como proyección futura, este tema puede ampliarse mediante estudios empíricos sobre percepción de estudiantes y docentes, análisis comparativos entre instituciones, evaluación de herramientas específicas de IA o investigaciones centradas en impacto académico, ética y gobernanza de datos.</w:t>
      </w:r>
    </w:p>
    <w:p w14:paraId="29BFAFE4" w14:textId="77777777" w:rsidR="001B14B2" w:rsidRPr="001B14B2" w:rsidRDefault="001B14B2">
      <w:pPr>
        <w:pStyle w:val="Ttulo1"/>
        <w:rPr>
          <w:rFonts w:asciiTheme="minorHAnsi" w:hAnsiTheme="minorHAnsi" w:cstheme="minorBidi"/>
          <w:lang w:val="es-ES"/>
        </w:rPr>
      </w:pPr>
      <w:r w:rsidRPr="001B14B2">
        <w:rPr>
          <w:rFonts w:asciiTheme="minorHAnsi" w:hAnsiTheme="minorHAnsi" w:cstheme="minorBidi"/>
          <w:lang w:val="es-ES"/>
        </w:rPr>
        <w:t>7. Referencias</w:t>
      </w:r>
    </w:p>
    <w:p w14:paraId="52524476" w14:textId="77777777" w:rsidR="001B14B2" w:rsidRPr="001B14B2" w:rsidRDefault="001B14B2">
      <w:pPr>
        <w:rPr>
          <w:lang w:val="es-ES"/>
        </w:rPr>
      </w:pPr>
      <w:r w:rsidRPr="001B14B2">
        <w:rPr>
          <w:lang w:val="es-ES"/>
        </w:rPr>
        <w:t>[Aquí debes insertar tus referencias en el formato solicitado por tu universidad o revista: APA, IEEE, Vancouver, etc.]</w:t>
      </w:r>
    </w:p>
    <w:p w14:paraId="32944880" w14:textId="77777777" w:rsidR="00FF7C3B" w:rsidRPr="001B14B2" w:rsidRDefault="00FF7C3B">
      <w:pPr>
        <w:rPr>
          <w:lang w:val="es-ES"/>
        </w:rPr>
      </w:pPr>
    </w:p>
    <w:sectPr w:rsidR="00FF7C3B" w:rsidRPr="001B14B2" w:rsidSect="001B14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B2"/>
    <w:rsid w:val="001B14B2"/>
    <w:rsid w:val="002C5A0E"/>
    <w:rsid w:val="004E7E9A"/>
    <w:rsid w:val="005B00FD"/>
    <w:rsid w:val="00817641"/>
    <w:rsid w:val="008A1D70"/>
    <w:rsid w:val="008F4C5F"/>
    <w:rsid w:val="009C7CC5"/>
    <w:rsid w:val="009D62DA"/>
    <w:rsid w:val="009F57FD"/>
    <w:rsid w:val="00BB740F"/>
    <w:rsid w:val="00C53494"/>
    <w:rsid w:val="00D15011"/>
    <w:rsid w:val="00FF7C3B"/>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6474"/>
  <w15:chartTrackingRefBased/>
  <w15:docId w15:val="{9C2223CB-FA7A-474F-AFCD-B4D3218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1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14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14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14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14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4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4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4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4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14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14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14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14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14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4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4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4B2"/>
    <w:rPr>
      <w:rFonts w:eastAsiaTheme="majorEastAsia" w:cstheme="majorBidi"/>
      <w:color w:val="272727" w:themeColor="text1" w:themeTint="D8"/>
    </w:rPr>
  </w:style>
  <w:style w:type="paragraph" w:styleId="Ttulo">
    <w:name w:val="Title"/>
    <w:basedOn w:val="Normal"/>
    <w:next w:val="Normal"/>
    <w:link w:val="TtuloCar"/>
    <w:uiPriority w:val="10"/>
    <w:qFormat/>
    <w:rsid w:val="001B1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4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4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4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4B2"/>
    <w:pPr>
      <w:spacing w:before="160"/>
      <w:jc w:val="center"/>
    </w:pPr>
    <w:rPr>
      <w:i/>
      <w:iCs/>
      <w:color w:val="404040" w:themeColor="text1" w:themeTint="BF"/>
    </w:rPr>
  </w:style>
  <w:style w:type="character" w:customStyle="1" w:styleId="CitaCar">
    <w:name w:val="Cita Car"/>
    <w:basedOn w:val="Fuentedeprrafopredeter"/>
    <w:link w:val="Cita"/>
    <w:uiPriority w:val="29"/>
    <w:rsid w:val="001B14B2"/>
    <w:rPr>
      <w:i/>
      <w:iCs/>
      <w:color w:val="404040" w:themeColor="text1" w:themeTint="BF"/>
    </w:rPr>
  </w:style>
  <w:style w:type="paragraph" w:styleId="Prrafodelista">
    <w:name w:val="List Paragraph"/>
    <w:basedOn w:val="Normal"/>
    <w:uiPriority w:val="34"/>
    <w:qFormat/>
    <w:rsid w:val="001B14B2"/>
    <w:pPr>
      <w:ind w:left="720"/>
      <w:contextualSpacing/>
    </w:pPr>
  </w:style>
  <w:style w:type="character" w:styleId="nfasisintenso">
    <w:name w:val="Intense Emphasis"/>
    <w:basedOn w:val="Fuentedeprrafopredeter"/>
    <w:uiPriority w:val="21"/>
    <w:qFormat/>
    <w:rsid w:val="001B14B2"/>
    <w:rPr>
      <w:i/>
      <w:iCs/>
      <w:color w:val="0F4761" w:themeColor="accent1" w:themeShade="BF"/>
    </w:rPr>
  </w:style>
  <w:style w:type="paragraph" w:styleId="Citadestacada">
    <w:name w:val="Intense Quote"/>
    <w:basedOn w:val="Normal"/>
    <w:next w:val="Normal"/>
    <w:link w:val="CitadestacadaCar"/>
    <w:uiPriority w:val="30"/>
    <w:qFormat/>
    <w:rsid w:val="001B1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14B2"/>
    <w:rPr>
      <w:i/>
      <w:iCs/>
      <w:color w:val="0F4761" w:themeColor="accent1" w:themeShade="BF"/>
    </w:rPr>
  </w:style>
  <w:style w:type="character" w:styleId="Referenciaintensa">
    <w:name w:val="Intense Reference"/>
    <w:basedOn w:val="Fuentedeprrafopredeter"/>
    <w:uiPriority w:val="32"/>
    <w:qFormat/>
    <w:rsid w:val="001B1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2907</Words>
  <Characters>16576</Characters>
  <Application>Microsoft Office Word</Application>
  <DocSecurity>0</DocSecurity>
  <Lines>138</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Norman MALAGA ESPINOZA</dc:creator>
  <cp:keywords/>
  <dc:description/>
  <cp:lastModifiedBy>Cristopher Norman MALAGA ESPINOZA</cp:lastModifiedBy>
  <cp:revision>2</cp:revision>
  <dcterms:created xsi:type="dcterms:W3CDTF">2026-06-09T09:55:00Z</dcterms:created>
  <dcterms:modified xsi:type="dcterms:W3CDTF">2026-06-09T10:23:00Z</dcterms:modified>
</cp:coreProperties>
</file>