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rPr>
          <w:b/>
          <w:sz w:val="36"/>
        </w:rPr>
        <w:t xml:space="preserve">ACTIVIDAD SEMANA 5</w:t>
      </w:r>
    </w:p>
    <w:p>
      <w:r>
        <w:rPr>
          <w:b/>
          <w:sz w:val="30"/>
        </w:rPr>
        <w:t xml:space="preserve">Refactorización y Principio Abierto/Cerrado (OCP)</w:t>
      </w:r>
    </w:p>
    <w:p>
      <w:r>
        <w:rPr>
          <w:sz w:val="22"/>
        </w:rPr>
        <w:t xml:space="preserve">Sistema de Ventas - Java + VS Code + GitHub</w:t>
      </w:r>
    </w:p>
    <w:p>
      <w:r>
        <w:rPr>
          <w:b/>
          <w:sz w:val="28"/>
        </w:rPr>
        <w:t xml:space="preserve">Paso 1. Interfaz IDescuentoStrategy</w:t>
      </w:r>
    </w:p>
    <w:p>
      <w:r>
        <w:rPr>
          <w:sz w:val="22"/>
        </w:rPr>
        <w:t xml:space="preserve">La interfaz define el contrato aplicar(monto) para todas las estrategias.</w:t>
      </w:r>
    </w:p>
    <w:p>
      <w:r>
        <w:drawing>
          <wp:inline distT="0" distB="0" distL="0" distR="0">
            <wp:extent cx="5943600" cy="3343275"/>
            <wp:docPr id="1" name="Evidencia"/>
            <a:graphic>
              <a:graphicData uri="http://schemas.openxmlformats.org/drawingml/2006/picture">
                <pic:pic>
                  <pic:nvPicPr>
                    <pic:cNvPr id="0" name="evidencia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8"/>
        </w:rPr>
        <w:t xml:space="preserve">Paso 2. Estrategias de descuento</w:t>
      </w:r>
    </w:p>
    <w:p>
      <w:r>
        <w:rPr>
          <w:sz w:val="22"/>
        </w:rPr>
        <w:t xml:space="preserve">Se implementaron DescuentoVIP (20%), DescuentoNormal (5%), DescuentoEmpresa (15%) y DescuentoEstudiante (10%).</w:t>
      </w:r>
    </w:p>
    <w:p>
      <w:r>
        <w:rPr>
          <w:b/>
          <w:sz w:val="28"/>
        </w:rPr>
        <w:t xml:space="preserve">Paso 3. DescuentoFactory</w:t>
      </w:r>
    </w:p>
    <w:p>
      <w:r>
        <w:rPr>
          <w:sz w:val="22"/>
        </w:rPr>
        <w:t xml:space="preserve">La Factory registra las estrategias en un Map y evita un if-else gigante.</w:t>
      </w:r>
    </w:p>
    <w:p>
      <w:r>
        <w:drawing>
          <wp:inline distT="0" distB="0" distL="0" distR="0">
            <wp:extent cx="5943600" cy="3343275"/>
            <wp:docPr id="2" name="Evidencia"/>
            <a:graphic>
              <a:graphicData uri="http://schemas.openxmlformats.org/drawingml/2006/picture">
                <pic:pic>
                  <pic:nvPicPr>
                    <pic:cNvPr id="0" name="evidencia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8"/>
        </w:rPr>
        <w:t xml:space="preserve">Paso 4. DescuentoService y aplicación real</w:t>
      </w:r>
    </w:p>
    <w:p>
      <w:r>
        <w:rPr>
          <w:sz w:val="22"/>
        </w:rPr>
        <w:t xml:space="preserve">DescuentoService utiliza Factory + Strategy. VentaService aplica y guarda el descuento al finalizar cada venta.</w:t>
      </w:r>
    </w:p>
    <w:p>
      <w:r>
        <w:drawing>
          <wp:inline distT="0" distB="0" distL="0" distR="0">
            <wp:extent cx="5943600" cy="3343275"/>
            <wp:docPr id="3" name="Evidencia"/>
            <a:graphic>
              <a:graphicData uri="http://schemas.openxmlformats.org/drawingml/2006/picture">
                <pic:pic>
                  <pic:nvPicPr>
                    <pic:cNvPr id="0" name="evidencia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5943600" cy="3343275"/>
            <wp:docPr id="4" name="Evidencia"/>
            <a:graphic>
              <a:graphicData uri="http://schemas.openxmlformats.org/drawingml/2006/picture">
                <pic:pic>
                  <pic:nvPicPr>
                    <pic:cNvPr id="0" name="evidencia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8"/>
        </w:rPr>
        <w:t xml:space="preserve">Prueba de funcionamiento en terminal</w:t>
      </w:r>
    </w:p>
    <w:p>
      <w:r>
        <w:rPr>
          <w:sz w:val="22"/>
        </w:rPr>
        <w:t xml:space="preserve">El sistema se compiló y ejecutó con JDK 21. Se verificaron las ventas VIP, Empresa, Estudiante y Normal desde el registro de clientes hasta el reporte final.</w:t>
      </w:r>
    </w:p>
    <w:p>
      <w:r>
        <w:drawing>
          <wp:inline distT="0" distB="0" distL="0" distR="0">
            <wp:extent cx="5943600" cy="3343275"/>
            <wp:docPr id="5" name="Evidencia"/>
            <a:graphic>
              <a:graphicData uri="http://schemas.openxmlformats.org/drawingml/2006/picture">
                <pic:pic>
                  <pic:nvPicPr>
                    <pic:cNvPr id="0" name="evidencia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8"/>
        </w:rPr>
        <w:t xml:space="preserve">Paso 5. Commit y subida a GitHub</w:t>
      </w:r>
    </w:p>
    <w:p>
      <w:r>
        <w:rPr>
          <w:sz w:val="22"/>
        </w:rPr>
        <w:t xml:space="preserve">Comandos ejecutados en la terminal:</w:t>
      </w:r>
    </w:p>
    <w:p>
      <w:r>
        <w:rPr>
          <w:sz w:val="20"/>
        </w:rPr>
        <w:t xml:space="preserve">git add .</w:t>
      </w:r>
    </w:p>
    <w:p>
      <w:r>
        <w:rPr>
          <w:sz w:val="20"/>
        </w:rPr>
        <w:t xml:space="preserve">git commit -m "Refactorizacion: aplicacion de estrategias de descuento OCP"</w:t>
      </w:r>
    </w:p>
    <w:p>
      <w:r>
        <w:rPr>
          <w:sz w:val="20"/>
        </w:rPr>
        <w:t xml:space="preserve">git push -u origin main</w:t>
      </w:r>
    </w:p>
    <w:p>
      <w:r>
        <w:rPr>
          <w:sz w:val="22"/>
        </w:rPr>
        <w:t xml:space="preserve">Evidencia de los comandos ejecutados:</w:t>
      </w:r>
    </w:p>
    <w:p>
      <w:r>
        <w:drawing>
          <wp:inline distT="0" distB="0" distL="0" distR="0">
            <wp:extent cx="5943600" cy="3343275"/>
            <wp:docPr id="6" name="Evidencia"/>
            <a:graphic>
              <a:graphicData uri="http://schemas.openxmlformats.org/drawingml/2006/picture">
                <pic:pic>
                  <pic:nvPicPr>
                    <pic:cNvPr id="0" name="evidenci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sz w:val="28"/>
        </w:rPr>
        <w:t xml:space="preserve">Respuestas</w:t>
      </w:r>
    </w:p>
    <w:p>
      <w:r>
        <w:rPr>
          <w:b/>
          <w:sz w:val="24"/>
        </w:rPr>
        <w:t xml:space="preserve">¿Por qué OCP evita errores?</w:t>
      </w:r>
    </w:p>
    <w:p>
      <w:r>
        <w:rPr>
          <w:sz w:val="22"/>
        </w:rPr>
        <w:t xml:space="preserve">Porque cada regla se encuentra en una clase independiente. Agregar un descuento no cambia VentaService ni DescuentoService ya probados y reduce regresiones.</w:t>
      </w:r>
    </w:p>
    <w:p>
      <w:r>
        <w:rPr>
          <w:b/>
          <w:sz w:val="24"/>
        </w:rPr>
        <w:t xml:space="preserve">Ejemplo de nuevo descuento</w:t>
      </w:r>
    </w:p>
    <w:p>
      <w:r>
        <w:rPr>
          <w:sz w:val="22"/>
        </w:rPr>
        <w:t xml:space="preserve">Crear DescuentoMayorista que implemente IDescuentoStrategy y registrar: DescuentoFactory.registrar("MAYORISTA", new DescuentoMayorista()). El servicio central permanece igual.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Relationship Id="rId5" Type="http://schemas.openxmlformats.org/officeDocument/2006/relationships/image" Target="media/image5.png"/><Relationship Id="rId6" Type="http://schemas.openxmlformats.org/officeDocument/2006/relationships/image" Target="media/image6.png"/></Relationships>
</file>