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49"/>
        <w:tblW w:w="10207" w:type="dxa"/>
        <w:tblInd w:w="-214" w:type="dxa"/>
        <w:tblLayout w:type="fixed"/>
        <w:tblCellMar>
          <w:top w:w="0" w:type="dxa"/>
          <w:left w:w="108" w:type="dxa"/>
          <w:bottom w:w="0" w:type="dxa"/>
          <w:right w:w="108" w:type="dxa"/>
        </w:tblCellMar>
      </w:tblPr>
      <w:tblGrid>
        <w:gridCol w:w="4679"/>
        <w:gridCol w:w="5528"/>
      </w:tblGrid>
      <w:tr>
        <w:tblPrEx>
          <w:tblCellMar>
            <w:top w:w="0" w:type="dxa"/>
            <w:left w:w="108" w:type="dxa"/>
            <w:bottom w:w="0" w:type="dxa"/>
            <w:right w:w="108" w:type="dxa"/>
          </w:tblCellMar>
        </w:tblPrEx>
        <w:trPr>
          <w:trHeight w:val="433" w:hRule="atLeast"/>
        </w:trPr>
        <w:tc>
          <w:tcPr>
            <w:tcW w:w="4679" w:type="dxa"/>
            <w:tcMar>
              <w:top w:w="0" w:type="dxa"/>
              <w:left w:w="108" w:type="dxa"/>
              <w:bottom w:w="0" w:type="dxa"/>
              <w:right w:w="108" w:type="dxa"/>
            </w:tcMar>
          </w:tcPr>
          <w:p>
            <w:pPr>
              <w:spacing w:before="120" w:after="120"/>
              <w:jc w:val="center"/>
              <w:rPr>
                <w:sz w:val="24"/>
                <w:szCs w:val="24"/>
              </w:rPr>
            </w:pPr>
            <w:r>
              <w:rPr>
                <w:sz w:val="24"/>
                <w:szCs w:val="24"/>
              </w:rPr>
              <w:t>ĐẠI HỌC QUỐC GIA TP. HỒ CHÍ MINH</w:t>
            </w:r>
          </w:p>
          <w:p>
            <w:pPr>
              <w:spacing w:before="120" w:after="120"/>
              <w:jc w:val="center"/>
              <w:rPr>
                <w:b/>
                <w:sz w:val="24"/>
                <w:szCs w:val="24"/>
              </w:rPr>
            </w:pPr>
            <w:r>
              <w:rPr>
                <w:b/>
                <w:sz w:val="24"/>
                <w:szCs w:val="24"/>
              </w:rPr>
              <w:t>TRƯỜNG ĐẠI HỌC</w:t>
            </w:r>
          </w:p>
          <w:p>
            <w:pPr>
              <w:spacing w:before="120" w:after="120"/>
              <w:jc w:val="center"/>
              <w:rPr>
                <w:sz w:val="24"/>
                <w:szCs w:val="24"/>
              </w:rPr>
            </w:pPr>
            <w:r>
              <w:rPr>
                <w:b/>
                <w:sz w:val="24"/>
                <w:szCs w:val="24"/>
              </w:rPr>
              <w:t>CÔNG NGHỆ THÔNG TIN</w:t>
            </w:r>
            <w:r>
              <mc:AlternateContent>
                <mc:Choice Requires="wps">
                  <w:drawing>
                    <wp:anchor distT="0" distB="0" distL="114300" distR="114300" simplePos="0" relativeHeight="251659264" behindDoc="0" locked="0" layoutInCell="1" allowOverlap="1">
                      <wp:simplePos x="0" y="0"/>
                      <wp:positionH relativeFrom="column">
                        <wp:posOffset>825500</wp:posOffset>
                      </wp:positionH>
                      <wp:positionV relativeFrom="paragraph">
                        <wp:posOffset>190500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65pt;margin-top:15pt;height:1pt;width:0pt;z-index:251659264;mso-width-relative:page;mso-height-relative:page;" filled="f" stroked="t" coordsize="21600,21600" o:gfxdata="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hLIfW0gAAAAkBAAAPAAAAAAAAAAEAIAAAACIAAABkcnMvZG93bnJldi54bWxQSwEC&#10;FAAUAAAACACHTuJAsTQKcPoBAAAMBAAADgAAAAAAAAABACAAAAAhAQAAZHJzL2Uyb0RvYy54bWxQ&#10;SwUGAAAAAAYABgBZAQAAjQUAAAAA&#10;">
                      <v:fill on="f" focussize="0,0"/>
                      <v:stroke color="#000000" joinstyle="round" startarrowwidth="narrow" startarrowlength="short" endarrowwidth="narrow" endarrowlength="short"/>
                      <v:imagedata o:title=""/>
                      <o:lock v:ext="edit" aspectratio="f"/>
                    </v:shape>
                  </w:pict>
                </mc:Fallback>
              </mc:AlternateContent>
            </w:r>
          </w:p>
        </w:tc>
        <w:tc>
          <w:tcPr>
            <w:tcW w:w="5528" w:type="dxa"/>
            <w:tcMar>
              <w:top w:w="0" w:type="dxa"/>
              <w:left w:w="108" w:type="dxa"/>
              <w:bottom w:w="0" w:type="dxa"/>
              <w:right w:w="108" w:type="dxa"/>
            </w:tcMar>
          </w:tcPr>
          <w:p>
            <w:pPr>
              <w:spacing w:before="120" w:after="120"/>
              <w:jc w:val="center"/>
              <w:rPr>
                <w:b/>
                <w:sz w:val="24"/>
                <w:szCs w:val="24"/>
              </w:rPr>
            </w:pPr>
            <w:r>
              <w:rPr>
                <w:b/>
                <w:sz w:val="24"/>
                <w:szCs w:val="24"/>
              </w:rPr>
              <w:t>CỘNG HÒA XÃ HỘI CHỦ NGHĨA VIỆT NAM</w:t>
            </w:r>
          </w:p>
          <w:p>
            <w:pPr>
              <w:spacing w:before="120" w:after="120"/>
              <w:jc w:val="center"/>
              <w:rPr>
                <w:b/>
                <w:sz w:val="24"/>
                <w:szCs w:val="24"/>
              </w:rPr>
            </w:pPr>
            <w:r>
              <w:rPr>
                <w:b/>
                <w:sz w:val="24"/>
                <w:szCs w:val="24"/>
              </w:rPr>
              <w:t>Độc lập – Tự do – Hạnh Phúc</w:t>
            </w:r>
            <w: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190500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88pt;margin-top:15pt;height:1pt;width:0pt;z-index:251660288;mso-width-relative:page;mso-height-relative:page;" filled="f" stroked="t" coordsize="21600,21600" o:gfxdata="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1ZTf0wAAAAkBAAAPAAAAAAAAAAEAIAAAACIAAABkcnMvZG93bnJldi54bWxQSwEC&#10;FAAUAAAACACHTuJASyan0fkBAAAMBAAADgAAAAAAAAABACAAAAAiAQAAZHJzL2Uyb0RvYy54bWxQ&#10;SwUGAAAAAAYABgBZAQAAjQUAAAAA&#10;">
                      <v:fill on="f" focussize="0,0"/>
                      <v:stroke color="#000000" joinstyle="round" startarrowwidth="narrow" startarrowlength="short" endarrowwidth="narrow" endarrowlength="short"/>
                      <v:imagedata o:title=""/>
                      <o:lock v:ext="edit" aspectratio="f"/>
                    </v:shape>
                  </w:pict>
                </mc:Fallback>
              </mc:AlternateContent>
            </w:r>
          </w:p>
        </w:tc>
      </w:tr>
    </w:tbl>
    <w:p>
      <w:pPr>
        <w:pStyle w:val="2"/>
        <w:jc w:val="center"/>
        <w:rPr>
          <w:rFonts w:ascii="Times New Roman" w:hAnsi="Times New Roman" w:cs="Times New Roman"/>
          <w:sz w:val="30"/>
          <w:szCs w:val="30"/>
        </w:rPr>
      </w:pPr>
      <w:r>
        <w:rPr>
          <w:rFonts w:ascii="Times New Roman" w:hAnsi="Times New Roman" w:cs="Times New Roman"/>
          <w:sz w:val="30"/>
          <w:szCs w:val="30"/>
        </w:rPr>
        <w:t>ĐỀ CƯƠNG MÔN HỌC</w:t>
      </w:r>
    </w:p>
    <w:p>
      <w:pPr>
        <w:jc w:val="center"/>
        <w:rPr>
          <w:b/>
          <w:sz w:val="28"/>
          <w:szCs w:val="28"/>
        </w:rPr>
      </w:pPr>
      <w:r>
        <w:rPr>
          <w:b/>
          <w:sz w:val="28"/>
          <w:szCs w:val="28"/>
        </w:rPr>
        <w:t>IS211 – CƠ SỞ DỮ LIỆU PHÂN TÁN</w:t>
      </w:r>
    </w:p>
    <w:p>
      <w:pPr>
        <w:pStyle w:val="3"/>
        <w:numPr>
          <w:ilvl w:val="0"/>
          <w:numId w:val="1"/>
        </w:numPr>
        <w:rPr>
          <w:rFonts w:ascii="Times New Roman" w:hAnsi="Times New Roman" w:cs="Times New Roman"/>
          <w:i w:val="0"/>
          <w:sz w:val="26"/>
          <w:szCs w:val="26"/>
        </w:rPr>
      </w:pPr>
      <w:r>
        <w:rPr>
          <w:rFonts w:ascii="Times New Roman" w:hAnsi="Times New Roman" w:cs="Times New Roman"/>
          <w:i w:val="0"/>
          <w:sz w:val="26"/>
          <w:szCs w:val="26"/>
        </w:rPr>
        <w:t>THÔNG TIN CHUNG</w:t>
      </w:r>
    </w:p>
    <w:tbl>
      <w:tblPr>
        <w:tblStyle w:val="50"/>
        <w:tblW w:w="9171" w:type="dxa"/>
        <w:tblInd w:w="612" w:type="dxa"/>
        <w:tblLayout w:type="fixed"/>
        <w:tblCellMar>
          <w:top w:w="0" w:type="dxa"/>
          <w:left w:w="108" w:type="dxa"/>
          <w:bottom w:w="0" w:type="dxa"/>
          <w:right w:w="108" w:type="dxa"/>
        </w:tblCellMar>
      </w:tblPr>
      <w:tblGrid>
        <w:gridCol w:w="3333"/>
        <w:gridCol w:w="5838"/>
      </w:tblGrid>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Tên môn học (tiếng Việt):</w:t>
            </w:r>
          </w:p>
        </w:tc>
        <w:tc>
          <w:tcPr>
            <w:tcW w:w="5838" w:type="dxa"/>
            <w:tcMar>
              <w:top w:w="0" w:type="dxa"/>
              <w:left w:w="108" w:type="dxa"/>
              <w:bottom w:w="0" w:type="dxa"/>
              <w:right w:w="108" w:type="dxa"/>
            </w:tcMar>
          </w:tcPr>
          <w:p>
            <w:pPr>
              <w:tabs>
                <w:tab w:val="left" w:pos="5148"/>
              </w:tabs>
              <w:spacing w:before="120" w:line="276" w:lineRule="auto"/>
              <w:jc w:val="both"/>
            </w:pPr>
            <w:r>
              <w:rPr>
                <w:b/>
              </w:rPr>
              <w:t>Cơ sở dữ liệu phân tán</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Tên môn học (tiếng Anh):</w:t>
            </w:r>
          </w:p>
        </w:tc>
        <w:tc>
          <w:tcPr>
            <w:tcW w:w="5838" w:type="dxa"/>
            <w:tcMar>
              <w:top w:w="0" w:type="dxa"/>
              <w:left w:w="108" w:type="dxa"/>
              <w:bottom w:w="0" w:type="dxa"/>
              <w:right w:w="108" w:type="dxa"/>
            </w:tcMar>
          </w:tcPr>
          <w:p>
            <w:pPr>
              <w:tabs>
                <w:tab w:val="left" w:pos="5148"/>
              </w:tabs>
              <w:spacing w:before="120" w:line="276" w:lineRule="auto"/>
              <w:jc w:val="both"/>
            </w:pPr>
            <w:r>
              <w:rPr>
                <w:b/>
              </w:rPr>
              <w:t>Distributed Databases</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Mã môn học:</w:t>
            </w:r>
          </w:p>
        </w:tc>
        <w:tc>
          <w:tcPr>
            <w:tcW w:w="5838" w:type="dxa"/>
            <w:tcMar>
              <w:top w:w="0" w:type="dxa"/>
              <w:left w:w="108" w:type="dxa"/>
              <w:bottom w:w="0" w:type="dxa"/>
              <w:right w:w="108" w:type="dxa"/>
            </w:tcMar>
          </w:tcPr>
          <w:p>
            <w:pPr>
              <w:tabs>
                <w:tab w:val="left" w:pos="5148"/>
              </w:tabs>
              <w:spacing w:before="120" w:line="276" w:lineRule="auto"/>
              <w:jc w:val="both"/>
            </w:pPr>
            <w:r>
              <w:t>IS211</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Thuộc khối kiến thức:</w:t>
            </w:r>
          </w:p>
        </w:tc>
        <w:tc>
          <w:tcPr>
            <w:tcW w:w="5838" w:type="dxa"/>
            <w:tcMar>
              <w:top w:w="0" w:type="dxa"/>
              <w:left w:w="108" w:type="dxa"/>
              <w:bottom w:w="0" w:type="dxa"/>
              <w:right w:w="108" w:type="dxa"/>
            </w:tcMar>
          </w:tcPr>
          <w:p>
            <w:pPr>
              <w:tabs>
                <w:tab w:val="left" w:pos="5148"/>
              </w:tabs>
              <w:spacing w:before="120" w:line="276" w:lineRule="auto"/>
              <w:jc w:val="both"/>
            </w:pPr>
            <w:r>
              <w:t>Chuyên ngành</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Khoa/Bộ môn phụ trách:</w:t>
            </w:r>
          </w:p>
        </w:tc>
        <w:tc>
          <w:tcPr>
            <w:tcW w:w="5838" w:type="dxa"/>
            <w:tcMar>
              <w:top w:w="0" w:type="dxa"/>
              <w:left w:w="108" w:type="dxa"/>
              <w:bottom w:w="0" w:type="dxa"/>
              <w:right w:w="108" w:type="dxa"/>
            </w:tcMar>
          </w:tcPr>
          <w:p>
            <w:pPr>
              <w:tabs>
                <w:tab w:val="left" w:pos="5148"/>
              </w:tabs>
              <w:spacing w:before="120" w:line="276" w:lineRule="auto"/>
              <w:jc w:val="both"/>
            </w:pPr>
            <w:r>
              <w:t>Hệ thống thông tin</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Giảng viên biên soạn:</w:t>
            </w:r>
          </w:p>
        </w:tc>
        <w:tc>
          <w:tcPr>
            <w:tcW w:w="5838" w:type="dxa"/>
            <w:tcMar>
              <w:top w:w="0" w:type="dxa"/>
              <w:left w:w="108" w:type="dxa"/>
              <w:bottom w:w="0" w:type="dxa"/>
              <w:right w:w="108" w:type="dxa"/>
            </w:tcMar>
          </w:tcPr>
          <w:p>
            <w:pPr>
              <w:tabs>
                <w:tab w:val="left" w:pos="5148"/>
              </w:tabs>
              <w:spacing w:before="120" w:line="276" w:lineRule="auto"/>
              <w:jc w:val="both"/>
              <w:rPr>
                <w:lang w:val="vi-VN"/>
              </w:rPr>
            </w:pPr>
            <w:r>
              <w:t>ThS. Thái Bảo Trân</w:t>
            </w:r>
            <w:r>
              <w:rPr>
                <w:lang w:val="vi-VN"/>
              </w:rPr>
              <w:t>, ThS. Nguyễn Hồ Duy Tri</w:t>
            </w:r>
          </w:p>
          <w:p>
            <w:pPr>
              <w:tabs>
                <w:tab w:val="left" w:pos="5148"/>
              </w:tabs>
              <w:spacing w:before="120" w:line="276" w:lineRule="auto"/>
              <w:jc w:val="both"/>
              <w:rPr>
                <w:lang w:val="vi-VN"/>
              </w:rPr>
            </w:pPr>
            <w:r>
              <w:t xml:space="preserve">Email: </w:t>
            </w:r>
            <w:r>
              <w:fldChar w:fldCharType="begin"/>
            </w:r>
            <w:r>
              <w:instrText xml:space="preserve"> HYPERLINK "mailto:trantb@uit.edu.vn" \h </w:instrText>
            </w:r>
            <w:r>
              <w:fldChar w:fldCharType="separate"/>
            </w:r>
            <w:r>
              <w:rPr>
                <w:color w:val="0000FF"/>
                <w:u w:val="single"/>
              </w:rPr>
              <w:t>trantb@uit.edu.vn</w:t>
            </w:r>
            <w:r>
              <w:rPr>
                <w:color w:val="0000FF"/>
                <w:u w:val="single"/>
              </w:rPr>
              <w:fldChar w:fldCharType="end"/>
            </w:r>
            <w:r>
              <w:rPr>
                <w:color w:val="0000FF"/>
                <w:u w:val="single"/>
                <w:lang w:val="vi-VN"/>
              </w:rPr>
              <w:t>, tringuyen@uit.edu.vn</w:t>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rPr>
                <w:i/>
              </w:rPr>
            </w:pPr>
            <w:r>
              <w:t>Số tín chỉ:</w:t>
            </w:r>
          </w:p>
        </w:tc>
        <w:tc>
          <w:tcPr>
            <w:tcW w:w="5838" w:type="dxa"/>
            <w:tcMar>
              <w:top w:w="0" w:type="dxa"/>
              <w:left w:w="108" w:type="dxa"/>
              <w:bottom w:w="0" w:type="dxa"/>
              <w:right w:w="108" w:type="dxa"/>
            </w:tcMar>
          </w:tcPr>
          <w:p>
            <w:pPr>
              <w:tabs>
                <w:tab w:val="left" w:pos="5148"/>
              </w:tabs>
              <w:spacing w:before="120" w:line="276" w:lineRule="auto"/>
              <w:jc w:val="both"/>
            </w:pPr>
            <w:r>
              <w:t>4</w:t>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ind w:left="720"/>
              <w:jc w:val="both"/>
            </w:pPr>
            <w:r>
              <w:t xml:space="preserve">Lý thuyết: </w:t>
            </w:r>
          </w:p>
        </w:tc>
        <w:tc>
          <w:tcPr>
            <w:tcW w:w="5838" w:type="dxa"/>
            <w:tcMar>
              <w:top w:w="0" w:type="dxa"/>
              <w:left w:w="108" w:type="dxa"/>
              <w:bottom w:w="0" w:type="dxa"/>
              <w:right w:w="108" w:type="dxa"/>
            </w:tcMar>
          </w:tcPr>
          <w:p>
            <w:pPr>
              <w:tabs>
                <w:tab w:val="left" w:pos="5148"/>
              </w:tabs>
              <w:spacing w:before="120" w:line="276" w:lineRule="auto"/>
              <w:jc w:val="both"/>
            </w:pPr>
            <w:r>
              <w:t>3</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ind w:left="720"/>
              <w:jc w:val="both"/>
            </w:pPr>
            <w:r>
              <w:t xml:space="preserve">Thực hành: </w:t>
            </w:r>
          </w:p>
        </w:tc>
        <w:tc>
          <w:tcPr>
            <w:tcW w:w="5838" w:type="dxa"/>
            <w:tcMar>
              <w:top w:w="0" w:type="dxa"/>
              <w:left w:w="108" w:type="dxa"/>
              <w:bottom w:w="0" w:type="dxa"/>
              <w:right w:w="108" w:type="dxa"/>
            </w:tcMar>
          </w:tcPr>
          <w:p>
            <w:pPr>
              <w:tabs>
                <w:tab w:val="left" w:pos="5148"/>
              </w:tabs>
              <w:spacing w:before="120" w:line="276" w:lineRule="auto"/>
              <w:jc w:val="both"/>
            </w:pPr>
            <w:r>
              <w:t>1</w:t>
            </w:r>
            <w:r>
              <w:tab/>
            </w:r>
          </w:p>
        </w:tc>
      </w:tr>
      <w:tr>
        <w:tblPrEx>
          <w:tblCellMar>
            <w:top w:w="0" w:type="dxa"/>
            <w:left w:w="108" w:type="dxa"/>
            <w:bottom w:w="0" w:type="dxa"/>
            <w:right w:w="108" w:type="dxa"/>
          </w:tblCellMar>
        </w:tblPrEx>
        <w:tc>
          <w:tcPr>
            <w:tcW w:w="3333" w:type="dxa"/>
            <w:tcMar>
              <w:top w:w="0" w:type="dxa"/>
              <w:left w:w="108" w:type="dxa"/>
              <w:bottom w:w="0" w:type="dxa"/>
              <w:right w:w="108" w:type="dxa"/>
            </w:tcMar>
          </w:tcPr>
          <w:p>
            <w:pPr>
              <w:spacing w:before="120" w:line="276" w:lineRule="auto"/>
              <w:jc w:val="both"/>
            </w:pPr>
            <w:r>
              <w:t>Môn học trước:</w:t>
            </w:r>
          </w:p>
        </w:tc>
        <w:tc>
          <w:tcPr>
            <w:tcW w:w="5838" w:type="dxa"/>
            <w:tcMar>
              <w:top w:w="0" w:type="dxa"/>
              <w:left w:w="108" w:type="dxa"/>
              <w:bottom w:w="0" w:type="dxa"/>
              <w:right w:w="108" w:type="dxa"/>
            </w:tcMar>
          </w:tcPr>
          <w:p>
            <w:pPr>
              <w:tabs>
                <w:tab w:val="left" w:pos="5201"/>
              </w:tabs>
              <w:spacing w:before="120" w:line="276" w:lineRule="auto"/>
            </w:pPr>
            <w:r>
              <w:t>Cơ sở dữ liệu, Nhập môn mạng máy tính</w:t>
            </w:r>
          </w:p>
        </w:tc>
      </w:tr>
    </w:tbl>
    <w:p>
      <w:pPr>
        <w:pStyle w:val="3"/>
        <w:numPr>
          <w:ilvl w:val="0"/>
          <w:numId w:val="1"/>
        </w:numPr>
        <w:rPr>
          <w:rFonts w:ascii="Times New Roman" w:hAnsi="Times New Roman" w:cs="Times New Roman"/>
          <w:i w:val="0"/>
          <w:sz w:val="26"/>
          <w:szCs w:val="26"/>
        </w:rPr>
      </w:pPr>
      <w:r>
        <w:rPr>
          <w:rFonts w:ascii="Times New Roman" w:hAnsi="Times New Roman" w:cs="Times New Roman"/>
          <w:i w:val="0"/>
          <w:sz w:val="26"/>
          <w:szCs w:val="26"/>
        </w:rPr>
        <w:t>MÔ TẢ MÔN HỌC</w:t>
      </w:r>
    </w:p>
    <w:p>
      <w:pPr>
        <w:spacing w:line="288" w:lineRule="auto"/>
        <w:ind w:left="360" w:right="399" w:firstLine="360"/>
        <w:jc w:val="both"/>
        <w:rPr>
          <w:color w:val="000000"/>
        </w:rPr>
      </w:pPr>
      <w:r>
        <w:t xml:space="preserve">Sinh viên được trang bị các kiến thức về nguyên lý thiết kế cơ sở dữ liệu phân tán, quản lý giao tác, điều khiển tương tranh và phục hồi dữ liệu... Trên cơ sở này, người học có thể nắm vững phương pháp thiết kế cơ sở dữ liệu phân tán, </w:t>
      </w:r>
      <w:r>
        <w:rPr>
          <w:color w:val="000000"/>
        </w:rPr>
        <w:t xml:space="preserve">giải quyết được vấn đề về quản lý giao dịch, đặc trưng và các tính chất giao dịch. Cũng như, hiểu được các thuật toán </w:t>
      </w:r>
      <w:r>
        <w:t>điều khiển tương tranh, phục hồi dữ liệu nhằm ứng dụng vào thực tế và nghiên cứu.</w:t>
      </w:r>
      <w:r>
        <w:rPr>
          <w:color w:val="000000"/>
        </w:rPr>
        <w:t xml:space="preserve"> Đồng thời vận dụng được kỹ thuật xử lý phân tán và cách triển khai CSDL phân tán bằng Oracle/MS SQL Server.</w:t>
      </w:r>
    </w:p>
    <w:p>
      <w:pPr>
        <w:pStyle w:val="3"/>
        <w:numPr>
          <w:ilvl w:val="0"/>
          <w:numId w:val="1"/>
        </w:numPr>
        <w:rPr>
          <w:rFonts w:ascii="Times New Roman" w:hAnsi="Times New Roman" w:cs="Times New Roman"/>
          <w:i w:val="0"/>
          <w:sz w:val="26"/>
          <w:szCs w:val="26"/>
        </w:rPr>
      </w:pPr>
      <w:r>
        <w:rPr>
          <w:rFonts w:ascii="Times New Roman" w:hAnsi="Times New Roman" w:cs="Times New Roman"/>
          <w:i w:val="0"/>
          <w:sz w:val="26"/>
          <w:szCs w:val="26"/>
        </w:rPr>
        <w:t xml:space="preserve">MỤC TIÊU MÔN HỌC </w:t>
      </w:r>
      <w:r>
        <w:rPr>
          <w:rFonts w:ascii="Times New Roman" w:hAnsi="Times New Roman" w:cs="Times New Roman"/>
          <w:i w:val="0"/>
          <w:color w:val="000000"/>
          <w:sz w:val="26"/>
          <w:szCs w:val="26"/>
        </w:rPr>
        <w:t>(Course Goals)</w:t>
      </w:r>
    </w:p>
    <w:p>
      <w:pPr>
        <w:spacing w:line="360" w:lineRule="auto"/>
        <w:ind w:firstLine="426"/>
      </w:pPr>
      <w:r>
        <w:t>Bảng 1</w:t>
      </w:r>
    </w:p>
    <w:tbl>
      <w:tblPr>
        <w:tblStyle w:val="51"/>
        <w:tblW w:w="93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5"/>
        <w:gridCol w:w="5276"/>
        <w:gridCol w:w="24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3"/>
              <w:jc w:val="center"/>
              <w:rPr>
                <w:b w:val="0"/>
                <w:color w:val="000000"/>
                <w:sz w:val="26"/>
                <w:szCs w:val="26"/>
              </w:rPr>
            </w:pPr>
            <w:r>
              <w:rPr>
                <w:rFonts w:ascii="Times New Roman" w:hAnsi="Times New Roman" w:cs="Times New Roman"/>
                <w:i w:val="0"/>
                <w:color w:val="000000"/>
                <w:sz w:val="26"/>
                <w:szCs w:val="26"/>
              </w:rPr>
              <w:t>Mục tiêu</w:t>
            </w:r>
          </w:p>
        </w:tc>
        <w:tc>
          <w:tcPr>
            <w:tcW w:w="52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3"/>
              <w:jc w:val="center"/>
              <w:rPr>
                <w:b w:val="0"/>
                <w:color w:val="000000"/>
                <w:sz w:val="26"/>
                <w:szCs w:val="26"/>
              </w:rPr>
            </w:pPr>
            <w:r>
              <w:rPr>
                <w:rFonts w:ascii="Times New Roman" w:hAnsi="Times New Roman" w:cs="Times New Roman"/>
                <w:i w:val="0"/>
                <w:sz w:val="26"/>
                <w:szCs w:val="26"/>
              </w:rPr>
              <w:t>Mục tiêu môn học</w:t>
            </w:r>
          </w:p>
        </w:tc>
        <w:tc>
          <w:tcPr>
            <w:tcW w:w="2442" w:type="dxa"/>
            <w:tcBorders>
              <w:top w:val="single" w:color="000000" w:sz="4" w:space="0"/>
              <w:left w:val="single" w:color="000000" w:sz="4" w:space="0"/>
              <w:bottom w:val="single" w:color="000000" w:sz="4" w:space="0"/>
              <w:right w:val="single" w:color="000000" w:sz="4" w:space="0"/>
            </w:tcBorders>
          </w:tcPr>
          <w:p>
            <w:pPr>
              <w:pStyle w:val="3"/>
              <w:jc w:val="center"/>
              <w:rPr>
                <w:rFonts w:ascii="Times New Roman" w:hAnsi="Times New Roman" w:cs="Times New Roman"/>
                <w:i w:val="0"/>
                <w:sz w:val="26"/>
                <w:szCs w:val="26"/>
                <w:lang w:val="vi-VN"/>
              </w:rPr>
            </w:pPr>
            <w:r>
              <w:rPr>
                <w:rFonts w:ascii="Times New Roman" w:hAnsi="Times New Roman" w:cs="Times New Roman"/>
                <w:i w:val="0"/>
                <w:sz w:val="26"/>
                <w:szCs w:val="26"/>
                <w:lang w:val="vi-VN"/>
              </w:rPr>
              <w:t>Chuẩn đầu ra trong CTĐT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jc w:val="center"/>
              <w:rPr>
                <w:b/>
              </w:rPr>
            </w:pPr>
            <w:r>
              <w:rPr>
                <w:b/>
              </w:rPr>
              <w:t>G1</w:t>
            </w:r>
          </w:p>
          <w:p>
            <w:pPr>
              <w:spacing w:line="276" w:lineRule="auto"/>
            </w:pPr>
          </w:p>
        </w:tc>
        <w:tc>
          <w:tcPr>
            <w:tcW w:w="52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pPr>
            <w:r>
              <w:t>- Mô tả được các khái niệm cơ bản về CSDL phân tán</w:t>
            </w:r>
          </w:p>
          <w:p>
            <w:pPr>
              <w:spacing w:line="300" w:lineRule="auto"/>
              <w:jc w:val="both"/>
              <w:rPr>
                <w:color w:val="000000"/>
              </w:rPr>
            </w:pPr>
            <w:r>
              <w:t>- Hiểu rõ các k</w:t>
            </w:r>
            <w:r>
              <w:rPr>
                <w:color w:val="000000"/>
              </w:rPr>
              <w:t>iến trúc của hệ quản trị CSDL phân tán.</w:t>
            </w:r>
          </w:p>
        </w:tc>
        <w:tc>
          <w:tcPr>
            <w:tcW w:w="2442" w:type="dxa"/>
            <w:tcBorders>
              <w:top w:val="single" w:color="000000" w:sz="4" w:space="0"/>
              <w:left w:val="single" w:color="000000" w:sz="4" w:space="0"/>
              <w:bottom w:val="single" w:color="000000" w:sz="4" w:space="0"/>
              <w:right w:val="single" w:color="000000" w:sz="4" w:space="0"/>
            </w:tcBorders>
          </w:tcPr>
          <w:p>
            <w:pPr>
              <w:spacing w:line="276" w:lineRule="auto"/>
              <w:jc w:val="center"/>
              <w:rPr>
                <w:lang w:val="vi-VN"/>
              </w:rPr>
            </w:pPr>
            <w:r>
              <w:rPr>
                <w:lang w:val="vi-VN"/>
              </w:rPr>
              <w:t>LO2 (2.7)</w:t>
            </w:r>
          </w:p>
          <w:p>
            <w:pPr>
              <w:spacing w:line="276" w:lineRule="auto"/>
              <w:jc w:val="center"/>
              <w:rPr>
                <w:lang w:val="vi-V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65" w:hRule="atLeast"/>
          <w:jc w:val="center"/>
        </w:trPr>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jc w:val="center"/>
            </w:pPr>
            <w:r>
              <w:rPr>
                <w:b/>
              </w:rPr>
              <w:t>G2</w:t>
            </w:r>
          </w:p>
        </w:tc>
        <w:tc>
          <w:tcPr>
            <w:tcW w:w="52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ind w:hanging="3"/>
              <w:jc w:val="both"/>
              <w:rPr>
                <w:color w:val="000000"/>
              </w:rPr>
            </w:pPr>
            <w:r>
              <w:rPr>
                <w:color w:val="000000"/>
              </w:rPr>
              <w:t xml:space="preserve">- Kỹ năng </w:t>
            </w:r>
            <w:r>
              <w:t>về thu thập các thông tin cho bài toán phân mảnh, phân tích và thiết kế được kiến trúc phân mảnh dữ liệu.</w:t>
            </w:r>
          </w:p>
          <w:p>
            <w:pPr>
              <w:spacing w:line="276" w:lineRule="auto"/>
              <w:ind w:hanging="3"/>
              <w:jc w:val="both"/>
            </w:pPr>
            <w:r>
              <w:rPr>
                <w:color w:val="000000"/>
              </w:rPr>
              <w:t xml:space="preserve">- Kỹ năng </w:t>
            </w:r>
            <w:r>
              <w:t>thiết kế định vị các hệ cơ sở dữ liệu phân tán vào bài toán thực tế.</w:t>
            </w:r>
          </w:p>
          <w:p>
            <w:pPr>
              <w:jc w:val="both"/>
            </w:pPr>
            <w:r>
              <w:t>- Kỹ năng xử lý dữ liệu ứng với các mức trong suốt khác nhau.</w:t>
            </w:r>
          </w:p>
          <w:p>
            <w:pPr>
              <w:jc w:val="both"/>
            </w:pPr>
            <w:r>
              <w:t>- Kỹ năng tối ưu hóa câu truy vấn trong môi trường phân tán.</w:t>
            </w:r>
          </w:p>
          <w:p>
            <w:pPr>
              <w:jc w:val="both"/>
            </w:pPr>
            <w:r>
              <w:t xml:space="preserve">- Kỹ năng </w:t>
            </w:r>
            <w:r>
              <w:rPr>
                <w:color w:val="000000"/>
              </w:rPr>
              <w:t>về quản lý giao dịch và điều khiển đồng thời phân tán, vấn đề tương tranh và hiệu năng xử lý phân tán.</w:t>
            </w:r>
          </w:p>
        </w:tc>
        <w:tc>
          <w:tcPr>
            <w:tcW w:w="2442" w:type="dxa"/>
            <w:tcBorders>
              <w:top w:val="single" w:color="000000" w:sz="4" w:space="0"/>
              <w:left w:val="single" w:color="000000" w:sz="4" w:space="0"/>
              <w:bottom w:val="single" w:color="000000" w:sz="4" w:space="0"/>
              <w:right w:val="single" w:color="000000" w:sz="4" w:space="0"/>
            </w:tcBorders>
          </w:tcPr>
          <w:p>
            <w:pPr>
              <w:spacing w:line="276" w:lineRule="auto"/>
              <w:ind w:hanging="3"/>
              <w:jc w:val="center"/>
              <w:rPr>
                <w:color w:val="000000"/>
                <w:lang w:val="vi-VN"/>
              </w:rPr>
            </w:pPr>
            <w:r>
              <w:rPr>
                <w:color w:val="000000"/>
                <w:lang w:val="vi-VN"/>
              </w:rPr>
              <w:t xml:space="preserve">LO4 </w:t>
            </w:r>
          </w:p>
          <w:p>
            <w:pPr>
              <w:spacing w:line="276" w:lineRule="auto"/>
              <w:ind w:hanging="3"/>
              <w:jc w:val="center"/>
              <w:rPr>
                <w:color w:val="000000"/>
                <w:lang w:val="vi-VN"/>
              </w:rPr>
            </w:pPr>
            <w:r>
              <w:rPr>
                <w:color w:val="000000"/>
                <w:lang w:val="vi-VN"/>
              </w:rPr>
              <w:t>(4.1, 4.2)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3" w:hRule="atLeast"/>
          <w:jc w:val="center"/>
        </w:trPr>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jc w:val="center"/>
              <w:rPr>
                <w:b/>
              </w:rPr>
            </w:pPr>
            <w:r>
              <w:rPr>
                <w:b/>
              </w:rPr>
              <w:t>G3</w:t>
            </w:r>
          </w:p>
        </w:tc>
        <w:tc>
          <w:tcPr>
            <w:tcW w:w="52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-Vận dụng kỹ năng hình thành ý tưởng, thiết kế và xây dựng hệ thống để giải quyết một bài toán cụ thể trong môi trường phân tán.</w:t>
            </w:r>
          </w:p>
          <w:p>
            <w:pPr>
              <w:jc w:val="both"/>
              <w:rPr>
                <w:color w:val="000000"/>
              </w:rPr>
            </w:pPr>
            <w:r>
              <w:rPr>
                <w:color w:val="000000"/>
              </w:rPr>
              <w:t>- Vận</w:t>
            </w:r>
            <w:r>
              <w:t xml:space="preserve"> dụng được </w:t>
            </w:r>
            <w:r>
              <w:rPr>
                <w:color w:val="000000"/>
              </w:rPr>
              <w:t>kỹ thuật xử lý phân tán và cách triển khai CSDL phân tán bằng Oracle/SQL Server.</w:t>
            </w:r>
          </w:p>
        </w:tc>
        <w:tc>
          <w:tcPr>
            <w:tcW w:w="2442" w:type="dxa"/>
            <w:tcBorders>
              <w:top w:val="single" w:color="000000" w:sz="4" w:space="0"/>
              <w:left w:val="single" w:color="000000" w:sz="4" w:space="0"/>
              <w:bottom w:val="single" w:color="000000" w:sz="4" w:space="0"/>
              <w:right w:val="single" w:color="000000" w:sz="4" w:space="0"/>
            </w:tcBorders>
          </w:tcPr>
          <w:p>
            <w:pPr>
              <w:spacing w:line="276" w:lineRule="auto"/>
              <w:ind w:hanging="3"/>
              <w:jc w:val="center"/>
              <w:rPr>
                <w:color w:val="000000"/>
                <w:lang w:val="vi-VN"/>
              </w:rPr>
            </w:pPr>
            <w:r>
              <w:rPr>
                <w:color w:val="000000"/>
                <w:lang w:val="vi-VN"/>
              </w:rPr>
              <w:t xml:space="preserve">LO4 </w:t>
            </w:r>
          </w:p>
          <w:p>
            <w:pPr>
              <w:jc w:val="center"/>
              <w:rPr>
                <w:color w:val="000000"/>
              </w:rPr>
            </w:pPr>
            <w:r>
              <w:rPr>
                <w:color w:val="000000"/>
                <w:lang w:val="vi-VN"/>
              </w:rPr>
              <w:t>(4.1, 4.2)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1" w:hRule="atLeast"/>
          <w:jc w:val="center"/>
        </w:trPr>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ind w:hanging="3"/>
              <w:jc w:val="center"/>
              <w:rPr>
                <w:b/>
              </w:rPr>
            </w:pPr>
            <w:r>
              <w:rPr>
                <w:b/>
              </w:rPr>
              <w:t>G4</w:t>
            </w:r>
          </w:p>
        </w:tc>
        <w:tc>
          <w:tcPr>
            <w:tcW w:w="52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76" w:lineRule="auto"/>
              <w:ind w:hanging="3"/>
              <w:rPr>
                <w:color w:val="000000"/>
              </w:rPr>
            </w:pPr>
            <w:r>
              <w:rPr>
                <w:color w:val="000000"/>
              </w:rPr>
              <w:t>-Vận dụng kỹ năng làm việc nhóm</w:t>
            </w:r>
          </w:p>
        </w:tc>
        <w:tc>
          <w:tcPr>
            <w:tcW w:w="2442" w:type="dxa"/>
            <w:tcBorders>
              <w:top w:val="single" w:color="000000" w:sz="4" w:space="0"/>
              <w:left w:val="single" w:color="000000" w:sz="4" w:space="0"/>
              <w:bottom w:val="single" w:color="000000" w:sz="4" w:space="0"/>
              <w:right w:val="single" w:color="000000" w:sz="4" w:space="0"/>
            </w:tcBorders>
          </w:tcPr>
          <w:p>
            <w:pPr>
              <w:spacing w:line="276" w:lineRule="auto"/>
              <w:ind w:hanging="3"/>
              <w:jc w:val="center"/>
              <w:rPr>
                <w:color w:val="000000"/>
                <w:lang w:val="vi-VN"/>
              </w:rPr>
            </w:pPr>
            <w:r>
              <w:rPr>
                <w:color w:val="000000"/>
                <w:lang w:val="vi-VN"/>
              </w:rPr>
              <w:t xml:space="preserve">LO5 </w:t>
            </w:r>
          </w:p>
          <w:p>
            <w:pPr>
              <w:spacing w:line="276" w:lineRule="auto"/>
              <w:ind w:hanging="3"/>
              <w:jc w:val="center"/>
              <w:rPr>
                <w:color w:val="000000"/>
              </w:rPr>
            </w:pPr>
            <w:r>
              <w:rPr>
                <w:color w:val="000000"/>
                <w:lang w:val="vi-VN"/>
              </w:rPr>
              <w:t>(5.1, 5.2, 5.3, 5.4, 5.5, 5.6)</w:t>
            </w:r>
          </w:p>
        </w:tc>
      </w:tr>
    </w:tbl>
    <w:p>
      <w:pPr>
        <w:pStyle w:val="3"/>
        <w:numPr>
          <w:numId w:val="0"/>
        </w:numPr>
        <w:ind w:leftChars="0"/>
        <w:rPr>
          <w:rFonts w:ascii="Times New Roman" w:hAnsi="Times New Roman" w:cs="Times New Roman"/>
          <w:i w:val="0"/>
          <w:color w:val="000000"/>
          <w:sz w:val="4"/>
          <w:szCs w:val="4"/>
        </w:rPr>
      </w:pPr>
    </w:p>
    <w:p>
      <w:pPr>
        <w:pStyle w:val="3"/>
        <w:numPr>
          <w:ilvl w:val="0"/>
          <w:numId w:val="1"/>
        </w:numPr>
        <w:rPr>
          <w:rFonts w:ascii="Times New Roman" w:hAnsi="Times New Roman" w:cs="Times New Roman"/>
          <w:i w:val="0"/>
          <w:color w:val="000000"/>
          <w:sz w:val="26"/>
          <w:szCs w:val="26"/>
        </w:rPr>
      </w:pPr>
      <w:r>
        <w:rPr>
          <w:rFonts w:ascii="Times New Roman" w:hAnsi="Times New Roman" w:cs="Times New Roman"/>
          <w:i w:val="0"/>
          <w:sz w:val="26"/>
          <w:szCs w:val="26"/>
        </w:rPr>
        <w:t xml:space="preserve">CHUẨN ĐẦU RA MÔN HỌC </w:t>
      </w:r>
      <w:r>
        <w:rPr>
          <w:rFonts w:ascii="Times New Roman" w:hAnsi="Times New Roman" w:cs="Times New Roman"/>
          <w:i w:val="0"/>
          <w:color w:val="000000"/>
          <w:sz w:val="26"/>
          <w:szCs w:val="26"/>
        </w:rPr>
        <w:t>(Course learning outcomes)</w:t>
      </w:r>
    </w:p>
    <w:p>
      <w:pPr>
        <w:spacing w:line="360" w:lineRule="auto"/>
        <w:ind w:firstLine="426"/>
      </w:pPr>
      <w:r>
        <w:t xml:space="preserve"> Bảng 2. (NT: Nhận thức, KN: Kỹ năng, TĐ: Thái độ)</w:t>
      </w:r>
    </w:p>
    <w:tbl>
      <w:tblPr>
        <w:tblStyle w:val="52"/>
        <w:tblW w:w="939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7"/>
        <w:gridCol w:w="1325"/>
        <w:gridCol w:w="5766"/>
        <w:gridCol w:w="10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b/>
                <w:color w:val="000000"/>
              </w:rPr>
              <w:t>CĐRMH</w:t>
            </w:r>
          </w:p>
          <w:p>
            <w:pPr>
              <w:spacing w:before="120" w:after="120"/>
              <w:ind w:hanging="3"/>
              <w:jc w:val="center"/>
              <w:rPr>
                <w:color w:val="000000"/>
              </w:rPr>
            </w:pPr>
            <w:r>
              <w:rPr>
                <w:b/>
                <w:color w:val="000000"/>
              </w:rPr>
              <w:t>[1]</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LOs</w:t>
            </w:r>
          </w:p>
          <w:p>
            <w:pPr>
              <w:spacing w:before="120" w:after="120"/>
              <w:ind w:hanging="3"/>
              <w:jc w:val="center"/>
              <w:rPr>
                <w:color w:val="000000"/>
              </w:rPr>
            </w:pPr>
            <w:r>
              <w:rPr>
                <w:b/>
                <w:color w:val="000000"/>
              </w:rPr>
              <w:t>[2]</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Mô tả CĐRMH</w:t>
            </w:r>
          </w:p>
          <w:p>
            <w:pPr>
              <w:spacing w:before="120" w:after="120"/>
              <w:ind w:hanging="3"/>
              <w:jc w:val="center"/>
              <w:rPr>
                <w:color w:val="000000"/>
              </w:rPr>
            </w:pPr>
            <w:r>
              <w:rPr>
                <w:b/>
                <w:color w:val="000000"/>
              </w:rPr>
              <w:t>[3]</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b/>
                <w:color w:val="000000"/>
              </w:rPr>
              <w:t>Cấp độ CĐR Môn học</w:t>
            </w:r>
          </w:p>
          <w:p>
            <w:pPr>
              <w:spacing w:before="120" w:after="120"/>
              <w:ind w:hanging="3"/>
              <w:jc w:val="center"/>
              <w:rPr>
                <w:color w:val="000000"/>
              </w:rPr>
            </w:pPr>
            <w:r>
              <w:rPr>
                <w:b/>
                <w:color w:val="000000"/>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G1.1</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2.7</w:t>
            </w:r>
          </w:p>
          <w:p>
            <w:pPr>
              <w:spacing w:before="120" w:after="120"/>
              <w:ind w:hanging="3"/>
              <w:jc w:val="center"/>
              <w:rPr>
                <w:color w:val="000000"/>
              </w:rPr>
            </w:pP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rPr>
                <w:color w:val="000000"/>
              </w:rPr>
            </w:pPr>
            <w:r>
              <w:rPr>
                <w:color w:val="000000"/>
              </w:rPr>
              <w:t>Mô tả được các khái niệm cơ bản về CSDL phân tán:</w:t>
            </w:r>
          </w:p>
          <w:p>
            <w:pPr>
              <w:spacing w:before="120" w:after="120"/>
              <w:rPr>
                <w:color w:val="000000"/>
              </w:rPr>
            </w:pPr>
            <w:r>
              <w:rPr>
                <w:color w:val="000000"/>
              </w:rPr>
              <w:t>- Xử lý dữ liệu phân tán</w:t>
            </w:r>
          </w:p>
          <w:p>
            <w:pPr>
              <w:spacing w:before="120" w:after="120"/>
              <w:rPr>
                <w:color w:val="000000"/>
              </w:rPr>
            </w:pPr>
            <w:r>
              <w:rPr>
                <w:color w:val="000000"/>
              </w:rPr>
              <w:t>- CSDL phân tán, các đặc điểm của CSDL phân tán, kiến trúc hệ quản trị cơ CSDL phân tán, lợi ích của CSDL phân tán,…</w:t>
            </w:r>
          </w:p>
          <w:p>
            <w:pPr>
              <w:spacing w:before="120" w:after="120"/>
              <w:rPr>
                <w:color w:val="000000"/>
              </w:rPr>
            </w:pPr>
            <w:r>
              <w:rPr>
                <w:color w:val="000000"/>
              </w:rPr>
              <w:t>-  Các thành phần cơ bản trong một hệ quản trị CSDL phân tán (như Oracle hoặc SQL Server).</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NT3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7"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G1.2</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rFonts w:hint="default"/>
                <w:color w:val="000000"/>
                <w:lang w:val="en-US"/>
              </w:rPr>
            </w:pPr>
            <w:r>
              <w:rPr>
                <w:rFonts w:hint="default"/>
                <w:color w:val="000000"/>
                <w:lang w:val="en-US"/>
              </w:rPr>
              <w:t>2.7</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rPr>
                <w:color w:val="000000"/>
              </w:rPr>
            </w:pPr>
            <w:r>
              <w:t>Hiểu rõ các k</w:t>
            </w:r>
            <w:r>
              <w:rPr>
                <w:color w:val="000000"/>
              </w:rPr>
              <w:t>iến trúc của hệ quản trị CSDL phân tán.</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rFonts w:hint="default"/>
                <w:color w:val="000000"/>
                <w:lang w:val="en-US"/>
              </w:rPr>
              <w:t>NT</w:t>
            </w:r>
            <w:r>
              <w:rPr>
                <w:color w:val="000000"/>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center"/>
              <w:rPr>
                <w:b/>
                <w:color w:val="000000"/>
              </w:rPr>
            </w:pPr>
            <w:r>
              <w:rPr>
                <w:b/>
                <w:color w:val="000000"/>
              </w:rPr>
              <w:t>G2.1</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4.1</w:t>
            </w:r>
          </w:p>
          <w:p>
            <w:pPr>
              <w:spacing w:before="120" w:after="120"/>
              <w:ind w:hanging="3"/>
              <w:jc w:val="center"/>
              <w:rPr>
                <w:color w:val="000000"/>
              </w:rPr>
            </w:pPr>
            <w:r>
              <w:rPr>
                <w:color w:val="000000"/>
              </w:rPr>
              <w:t>4.2</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ind w:hanging="3"/>
              <w:jc w:val="both"/>
              <w:rPr>
                <w:color w:val="000000"/>
              </w:rPr>
            </w:pPr>
            <w:r>
              <w:rPr>
                <w:color w:val="000000"/>
              </w:rPr>
              <w:t>Kỹ năng về thu thập các thông tin cho bài toán phân mảnh và thiết kế được kiến trúc phân mảnh dữ liệu.</w:t>
            </w:r>
          </w:p>
          <w:p>
            <w:pPr>
              <w:spacing w:before="120" w:after="120"/>
              <w:rPr>
                <w:color w:val="000000"/>
              </w:rPr>
            </w:pPr>
            <w:r>
              <w:rPr>
                <w:color w:val="000000"/>
              </w:rPr>
              <w:t>- Mô tả bài toán phân mảnh</w:t>
            </w:r>
          </w:p>
          <w:p>
            <w:pPr>
              <w:spacing w:before="120" w:after="120"/>
              <w:rPr>
                <w:color w:val="000000"/>
              </w:rPr>
            </w:pPr>
            <w:r>
              <w:rPr>
                <w:color w:val="000000"/>
              </w:rPr>
              <w:t>- Thiết kế các phân mảnh ngang, phân mảnh ngang dọc, phân mảnh hỗn hợp</w:t>
            </w:r>
          </w:p>
          <w:p>
            <w:pPr>
              <w:spacing w:before="120" w:after="120"/>
              <w:rPr>
                <w:color w:val="000000"/>
              </w:rPr>
            </w:pPr>
            <w:r>
              <w:rPr>
                <w:color w:val="000000"/>
              </w:rPr>
              <w:t>- Ước lượng hiệu quả của giải pháp</w:t>
            </w:r>
          </w:p>
          <w:p>
            <w:pPr>
              <w:ind w:hanging="3"/>
              <w:jc w:val="both"/>
              <w:rPr>
                <w:color w:val="000000"/>
              </w:rPr>
            </w:pPr>
            <w:r>
              <w:rPr>
                <w:color w:val="000000"/>
              </w:rPr>
              <w:t>- Tổng hợp, khuyến nghị kiến trúc phân mảnh CSDL</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G2.2</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4.1</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Kỹ năng thiết kế định vị các hệ cơ sở dữ liệu phân tán vào bài toán thực tế.</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3"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G2.3</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4.1</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Kỹ năng xử lý dữ liệu ứng với các mức trong suốt khác nhau.</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73"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jc w:val="center"/>
              <w:rPr>
                <w:b/>
                <w:color w:val="000000"/>
              </w:rPr>
            </w:pPr>
            <w:r>
              <w:rPr>
                <w:b/>
                <w:color w:val="000000"/>
              </w:rPr>
              <w:t>G2.4</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4.1</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Kỹ năng tối ưu hóa câu truy vấn trong môi trường phân tán.</w:t>
            </w:r>
          </w:p>
          <w:p>
            <w:pPr>
              <w:jc w:val="both"/>
              <w:rPr>
                <w:color w:val="000000"/>
              </w:rPr>
            </w:pPr>
            <w:r>
              <w:rPr>
                <w:color w:val="000000"/>
              </w:rPr>
              <w:t>- Hiểu được các khái niệm liên quan đến tối ưu hoá câu truy vấn</w:t>
            </w:r>
          </w:p>
          <w:p>
            <w:pPr>
              <w:jc w:val="both"/>
              <w:rPr>
                <w:color w:val="000000"/>
              </w:rPr>
            </w:pPr>
            <w:r>
              <w:rPr>
                <w:color w:val="000000"/>
              </w:rPr>
              <w:t>- Đề xuất giải pháp tối ưu hoá câu truy vấn</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73"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jc w:val="center"/>
              <w:rPr>
                <w:b/>
                <w:color w:val="000000"/>
              </w:rPr>
            </w:pPr>
            <w:r>
              <w:rPr>
                <w:b/>
                <w:color w:val="000000"/>
              </w:rPr>
              <w:t>G2.5</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4.1</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Kỹ năng về quản lý giao dịch và điều khiển đồng thời phân tán, vấn đề tương tranh và hiệu năng xử lý phân tán.</w:t>
            </w:r>
          </w:p>
          <w:p>
            <w:pPr>
              <w:spacing w:before="120" w:after="120"/>
              <w:ind w:hanging="3"/>
              <w:rPr>
                <w:color w:val="000000"/>
              </w:rPr>
            </w:pPr>
            <w:r>
              <w:rPr>
                <w:color w:val="000000"/>
              </w:rPr>
              <w:t>- Nắm rõ về khái niệm giao dịch, xử lý tương tranh trong môi trường phân tán và lý thuyết giải quyết tương tranh;</w:t>
            </w:r>
          </w:p>
          <w:p>
            <w:pPr>
              <w:spacing w:before="120" w:after="120"/>
              <w:ind w:hanging="3"/>
              <w:rPr>
                <w:color w:val="000000"/>
              </w:rPr>
            </w:pPr>
            <w:r>
              <w:rPr>
                <w:color w:val="000000"/>
              </w:rPr>
              <w:t>- Xác định và mô tả được các bài toán giải quyết tương tranh trong truy vấn phân tán.</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1"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G3.1</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4.1</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Vận dụng kỹ năng hình thành ý tưởng, thiết kế (mô hình hóa) và xây dựng hệ thống để giải quyết một bài toán cụ thể trong môi trường phân tán.</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9"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G3.2</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jc w:val="center"/>
              <w:rPr>
                <w:color w:val="000000"/>
              </w:rPr>
            </w:pPr>
            <w:r>
              <w:rPr>
                <w:color w:val="000000"/>
              </w:rPr>
              <w:t>4.1</w:t>
            </w:r>
          </w:p>
          <w:p>
            <w:pPr>
              <w:spacing w:before="120" w:after="120"/>
              <w:ind w:hanging="3"/>
              <w:jc w:val="center"/>
              <w:rPr>
                <w:color w:val="000000"/>
              </w:rPr>
            </w:pPr>
            <w:r>
              <w:rPr>
                <w:color w:val="000000"/>
              </w:rPr>
              <w:t>4.2</w:t>
            </w: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both"/>
              <w:rPr>
                <w:color w:val="000000"/>
              </w:rPr>
            </w:pPr>
            <w:r>
              <w:rPr>
                <w:color w:val="000000"/>
              </w:rPr>
              <w:t>Vận dụng được kỹ thuật xử lý phân tán và cách triển khai CSDL phân tán bằng Oracle/SQL Server.</w:t>
            </w:r>
          </w:p>
          <w:p>
            <w:pPr>
              <w:spacing w:before="120" w:after="120" w:line="276" w:lineRule="auto"/>
            </w:pPr>
            <w:r>
              <w:t>- Cài đặt demo một hệ thống CSDL phân tán; Cài đặt demo một số xử lý truy vấn phân tán; Cài đặt demo một số cơ chế giải quyết tương tranh;</w:t>
            </w:r>
          </w:p>
          <w:p>
            <w:pPr>
              <w:jc w:val="both"/>
              <w:rPr>
                <w:color w:val="000000"/>
              </w:rPr>
            </w:pPr>
            <w:r>
              <w:t>- Kiểm tra và đánh giá hiệu quả các yêu cầu của hệ thống đã cài đặt</w:t>
            </w: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color w:val="000000"/>
              </w:rPr>
            </w:pPr>
            <w:r>
              <w:rPr>
                <w:color w:val="000000"/>
              </w:rPr>
              <w:t>KN3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3" w:hRule="atLeast"/>
          <w:jc w:val="center"/>
        </w:trPr>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b/>
                <w:color w:val="000000"/>
              </w:rPr>
            </w:pPr>
            <w:r>
              <w:rPr>
                <w:b/>
                <w:color w:val="000000"/>
              </w:rPr>
              <w:t>G4.1</w:t>
            </w:r>
          </w:p>
        </w:tc>
        <w:tc>
          <w:tcPr>
            <w:tcW w:w="1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ind w:hanging="3"/>
              <w:jc w:val="center"/>
              <w:rPr>
                <w:color w:val="000000"/>
                <w:sz w:val="40"/>
                <w:szCs w:val="40"/>
              </w:rPr>
            </w:pPr>
          </w:p>
          <w:p>
            <w:pPr>
              <w:ind w:hanging="3"/>
              <w:jc w:val="center"/>
              <w:rPr>
                <w:color w:val="000000"/>
              </w:rPr>
            </w:pPr>
            <w:r>
              <w:rPr>
                <w:color w:val="000000"/>
              </w:rPr>
              <w:t>5.1</w:t>
            </w:r>
          </w:p>
          <w:p>
            <w:pPr>
              <w:ind w:hanging="3"/>
              <w:jc w:val="center"/>
              <w:rPr>
                <w:color w:val="000000"/>
              </w:rPr>
            </w:pPr>
            <w:r>
              <w:rPr>
                <w:color w:val="000000"/>
              </w:rPr>
              <w:t>5.2</w:t>
            </w:r>
          </w:p>
          <w:p>
            <w:pPr>
              <w:ind w:hanging="3"/>
              <w:jc w:val="center"/>
              <w:rPr>
                <w:color w:val="000000"/>
              </w:rPr>
            </w:pPr>
            <w:r>
              <w:rPr>
                <w:color w:val="000000"/>
              </w:rPr>
              <w:t>5.3</w:t>
            </w:r>
          </w:p>
          <w:p>
            <w:pPr>
              <w:ind w:hanging="3"/>
              <w:jc w:val="center"/>
              <w:rPr>
                <w:color w:val="000000"/>
              </w:rPr>
            </w:pPr>
            <w:r>
              <w:rPr>
                <w:color w:val="000000"/>
              </w:rPr>
              <w:t>5.4</w:t>
            </w:r>
          </w:p>
          <w:p>
            <w:pPr>
              <w:ind w:hanging="3"/>
              <w:jc w:val="center"/>
              <w:rPr>
                <w:color w:val="000000"/>
              </w:rPr>
            </w:pPr>
            <w:r>
              <w:rPr>
                <w:color w:val="000000"/>
              </w:rPr>
              <w:t>5.5</w:t>
            </w:r>
          </w:p>
          <w:p>
            <w:pPr>
              <w:ind w:hanging="3"/>
              <w:jc w:val="center"/>
              <w:rPr>
                <w:color w:val="000000"/>
              </w:rPr>
            </w:pPr>
            <w:r>
              <w:rPr>
                <w:color w:val="000000"/>
              </w:rPr>
              <w:t>5.6</w:t>
            </w:r>
          </w:p>
          <w:p>
            <w:pPr>
              <w:spacing w:before="120" w:after="120"/>
              <w:ind w:hanging="3"/>
              <w:jc w:val="center"/>
              <w:rPr>
                <w:color w:val="000000"/>
              </w:rPr>
            </w:pPr>
          </w:p>
        </w:tc>
        <w:tc>
          <w:tcPr>
            <w:tcW w:w="5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rPr>
                <w:color w:val="000000"/>
              </w:rPr>
            </w:pPr>
            <w:r>
              <w:rPr>
                <w:color w:val="000000"/>
              </w:rPr>
              <w:t>Vận dụng kỹ năng làm việc nhóm:</w:t>
            </w:r>
          </w:p>
          <w:p>
            <w:pPr>
              <w:ind w:hanging="3"/>
              <w:rPr>
                <w:color w:val="000000"/>
              </w:rPr>
            </w:pPr>
            <w:r>
              <w:rPr>
                <w:color w:val="000000"/>
              </w:rPr>
              <w:t>- Lập lịch biểu làm việc</w:t>
            </w:r>
          </w:p>
          <w:p>
            <w:pPr>
              <w:ind w:hanging="3"/>
              <w:rPr>
                <w:color w:val="000000"/>
              </w:rPr>
            </w:pPr>
            <w:r>
              <w:rPr>
                <w:color w:val="000000"/>
              </w:rPr>
              <w:t>- Xác định mục tiêu và những việc phải làm</w:t>
            </w:r>
          </w:p>
          <w:p>
            <w:pPr>
              <w:ind w:hanging="3"/>
              <w:rPr>
                <w:color w:val="000000"/>
              </w:rPr>
            </w:pPr>
            <w:r>
              <w:rPr>
                <w:color w:val="000000"/>
              </w:rPr>
              <w:t>- Vận dụng các quy tắc làm việc nhóm</w:t>
            </w:r>
          </w:p>
          <w:p>
            <w:pPr>
              <w:ind w:hanging="3"/>
              <w:rPr>
                <w:color w:val="000000"/>
              </w:rPr>
            </w:pPr>
            <w:r>
              <w:rPr>
                <w:color w:val="000000"/>
              </w:rPr>
              <w:t>- Vận dụng các quy tắc giao tiếp nhóm</w:t>
            </w:r>
          </w:p>
          <w:p>
            <w:pPr>
              <w:ind w:hanging="3"/>
              <w:rPr>
                <w:color w:val="000000"/>
              </w:rPr>
            </w:pPr>
            <w:r>
              <w:rPr>
                <w:color w:val="000000"/>
              </w:rPr>
              <w:t xml:space="preserve">- Đề xuất các giải pháp </w:t>
            </w:r>
          </w:p>
          <w:p>
            <w:pPr>
              <w:ind w:hanging="3"/>
              <w:jc w:val="both"/>
              <w:rPr>
                <w:color w:val="000000"/>
              </w:rPr>
            </w:pPr>
            <w:r>
              <w:rPr>
                <w:color w:val="000000"/>
              </w:rPr>
              <w:t>- Thể hiện tinh thần hợp tác nghiêm túc, thương lượng, thỏa thuận, điều chỉnh các xung đột</w:t>
            </w:r>
          </w:p>
          <w:p>
            <w:pPr>
              <w:ind w:hanging="3"/>
              <w:jc w:val="both"/>
              <w:rPr>
                <w:color w:val="000000"/>
              </w:rPr>
            </w:pPr>
          </w:p>
        </w:tc>
        <w:tc>
          <w:tcPr>
            <w:tcW w:w="10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ind w:hanging="3"/>
              <w:jc w:val="center"/>
              <w:rPr>
                <w:rFonts w:hint="default"/>
                <w:color w:val="000000"/>
                <w:lang w:val="en-US"/>
              </w:rPr>
            </w:pPr>
            <w:r>
              <w:rPr>
                <w:color w:val="000000"/>
                <w:highlight w:val="none"/>
              </w:rPr>
              <w:t>KN</w:t>
            </w:r>
            <w:r>
              <w:rPr>
                <w:rFonts w:hint="default"/>
                <w:color w:val="000000"/>
                <w:highlight w:val="none"/>
                <w:lang w:val="en-US"/>
              </w:rPr>
              <w:t>3</w:t>
            </w:r>
          </w:p>
        </w:tc>
      </w:tr>
    </w:tbl>
    <w:p>
      <w:pPr>
        <w:pStyle w:val="3"/>
        <w:numPr>
          <w:numId w:val="0"/>
        </w:numPr>
        <w:ind w:leftChars="0"/>
        <w:rPr>
          <w:rFonts w:ascii="Times New Roman" w:hAnsi="Times New Roman" w:cs="Times New Roman"/>
          <w:i w:val="0"/>
          <w:sz w:val="8"/>
          <w:szCs w:val="8"/>
        </w:rPr>
      </w:pPr>
    </w:p>
    <w:p>
      <w:pPr>
        <w:pStyle w:val="3"/>
        <w:numPr>
          <w:ilvl w:val="0"/>
          <w:numId w:val="1"/>
        </w:numPr>
        <w:rPr>
          <w:rFonts w:ascii="Times New Roman" w:hAnsi="Times New Roman" w:cs="Times New Roman"/>
          <w:i w:val="0"/>
          <w:sz w:val="26"/>
          <w:szCs w:val="26"/>
        </w:rPr>
      </w:pPr>
      <w:r>
        <w:rPr>
          <w:rFonts w:ascii="Times New Roman" w:hAnsi="Times New Roman" w:cs="Times New Roman"/>
          <w:i w:val="0"/>
          <w:sz w:val="26"/>
          <w:szCs w:val="26"/>
        </w:rPr>
        <w:t>NỘI DUNG, KẾ HOẠCH GIẢNG DẠY</w:t>
      </w:r>
    </w:p>
    <w:p>
      <w:pPr>
        <w:numPr>
          <w:ilvl w:val="1"/>
          <w:numId w:val="1"/>
        </w:numPr>
      </w:pPr>
      <w:r>
        <w:rPr>
          <w:b/>
        </w:rPr>
        <w:t>Lý thuyết</w:t>
      </w:r>
    </w:p>
    <w:p>
      <w:pPr>
        <w:spacing w:line="360" w:lineRule="auto"/>
        <w:ind w:left="709"/>
      </w:pPr>
      <w:r>
        <w:t>Bảng 3</w:t>
      </w:r>
    </w:p>
    <w:tbl>
      <w:tblPr>
        <w:tblStyle w:val="53"/>
        <w:tblW w:w="94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3"/>
        <w:gridCol w:w="3690"/>
        <w:gridCol w:w="2614"/>
        <w:gridCol w:w="1110"/>
        <w:gridCol w:w="10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9" w:hRule="atLeast"/>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jc w:val="center"/>
              <w:rPr>
                <w:b/>
              </w:rPr>
            </w:pPr>
            <w:r>
              <w:rPr>
                <w:b/>
                <w:color w:val="000000"/>
              </w:rPr>
              <w:t>Tuần/Thời lượng</w:t>
            </w:r>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jc w:val="center"/>
              <w:rPr>
                <w:b/>
              </w:rPr>
            </w:pPr>
            <w:r>
              <w:rPr>
                <w:b/>
              </w:rPr>
              <w:t>Nội dung</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center"/>
              <w:rPr>
                <w:b/>
              </w:rPr>
            </w:pPr>
            <w:r>
              <w:rPr>
                <w:b/>
              </w:rPr>
              <w:t>Hoạt động dạy và học</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center"/>
              <w:rPr>
                <w:b/>
              </w:rPr>
            </w:pPr>
            <w:r>
              <w:rPr>
                <w:b/>
              </w:rPr>
              <w:t>Chuẩn đầu ra</w:t>
            </w:r>
          </w:p>
        </w:tc>
        <w:tc>
          <w:tcPr>
            <w:tcW w:w="105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jc w:val="center"/>
              <w:rPr>
                <w:b/>
              </w:rPr>
            </w:pPr>
            <w:r>
              <w:rPr>
                <w:b/>
              </w:rPr>
              <w:t>Thành phần</w:t>
            </w:r>
          </w:p>
          <w:p>
            <w:pPr>
              <w:jc w:val="center"/>
              <w:rPr>
                <w:b/>
              </w:rPr>
            </w:pPr>
            <w:r>
              <w:rPr>
                <w:b/>
              </w:rPr>
              <w:t>đánh 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ind w:firstLine="261"/>
              <w:rPr>
                <w:b/>
              </w:rPr>
            </w:pPr>
            <w:r>
              <w:rPr>
                <w:b/>
              </w:rPr>
              <w:t>1</w:t>
            </w:r>
          </w:p>
          <w:p>
            <w:pPr>
              <w:rPr>
                <w:b/>
              </w:rPr>
            </w:pPr>
            <w:r>
              <w:rPr>
                <w:b/>
              </w:rPr>
              <w:t xml:space="preserve">(4 tiết) </w:t>
            </w:r>
            <w:r>
              <w:t xml:space="preserve"> </w:t>
            </w:r>
          </w:p>
          <w:p>
            <w:pPr>
              <w:jc w:val="center"/>
            </w:pPr>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rPr>
                <w:b/>
                <w:color w:val="000000"/>
              </w:rPr>
            </w:pPr>
            <w:r>
              <w:rPr>
                <w:b/>
                <w:color w:val="000000"/>
              </w:rPr>
              <w:t xml:space="preserve">Chương 1. Tổng quan về CSDL phân tán  </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Xử lý phân tán</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Định nghĩa CSDL phân tán.</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Các đặc điểm của CSDL phân tán so với CSDL tập trung.</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Tại sao sử dụng CSDL phân tán.</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Hệ quản trị CSDL phân tán.</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Triển vọng của các hệ cơ sở dữ liệu phân tán.</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 xml:space="preserve">Phân mảnh dữ liệu (Fragmentation) </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4"/>
              </w:tabs>
              <w:ind w:left="175" w:hanging="141"/>
              <w:rPr>
                <w:color w:val="000000"/>
              </w:rPr>
            </w:pPr>
            <w:r>
              <w:rPr>
                <w:color w:val="000000"/>
              </w:rPr>
              <w:t xml:space="preserve">Các loại truy xuất CSDL phân tán </w:t>
            </w:r>
          </w:p>
        </w:tc>
        <w:tc>
          <w:tcPr>
            <w:tcW w:w="2614"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rPr>
                <w:b/>
              </w:rPr>
              <w:t>Dạy:</w:t>
            </w:r>
            <w:r>
              <w:t xml:space="preserve"> cho các ví dụ, đặt câu hỏi, thuyết giảng</w:t>
            </w:r>
          </w:p>
          <w:p>
            <w:r>
              <w:rPr>
                <w:b/>
              </w:rPr>
              <w:t>Học ở lớp:</w:t>
            </w:r>
            <w:r>
              <w:t xml:space="preserve"> sử dụng tư duy và dựa trên các kiến thức đã học để trả lời câu hỏi, tham gia xây dựng bài học</w:t>
            </w:r>
          </w:p>
          <w:p>
            <w:pPr>
              <w:rPr>
                <w:b/>
              </w:rPr>
            </w:pPr>
            <w:r>
              <w:rPr>
                <w:b/>
              </w:rPr>
              <w:t>Học ở nhà:</w:t>
            </w:r>
            <w:r>
              <w:t xml:space="preserve"> Ôn tập và tự tìm hiểu trước các khái niệm đã học</w:t>
            </w:r>
          </w:p>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G1.1</w:t>
            </w:r>
          </w:p>
          <w:p>
            <w:pPr>
              <w:rPr>
                <w:b/>
              </w:rPr>
            </w:pPr>
          </w:p>
          <w:p/>
        </w:tc>
        <w:tc>
          <w:tcPr>
            <w:tcW w:w="1058" w:type="dxa"/>
            <w:vMerge w:val="restart"/>
            <w:tcBorders>
              <w:top w:val="single" w:color="000000" w:sz="4" w:space="0"/>
              <w:left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b/>
              </w:rPr>
            </w:pPr>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rPr>
                <w:b/>
                <w:color w:val="000000"/>
              </w:rPr>
            </w:pPr>
            <w:r>
              <w:rPr>
                <w:b/>
                <w:color w:val="000000"/>
              </w:rPr>
              <w:t>Chương 2. Kiến trúc của hệ quản trị CSDLPT</w:t>
            </w:r>
          </w:p>
          <w:p>
            <w:pPr>
              <w:numPr>
                <w:ilvl w:val="0"/>
                <w:numId w:val="3"/>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Kiến trúc tham khảo cho cơ sở dữ liệu phân tán</w:t>
            </w:r>
          </w:p>
          <w:p>
            <w:pPr>
              <w:numPr>
                <w:ilvl w:val="0"/>
                <w:numId w:val="3"/>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Các thành phần của hệ quản trị cơ sở dữ liệu phân tán</w:t>
            </w:r>
          </w:p>
          <w:p>
            <w:pPr>
              <w:numPr>
                <w:ilvl w:val="0"/>
                <w:numId w:val="3"/>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Kiến trúc của hệ quản trị cơ sở dữ liệu phân tán</w:t>
            </w:r>
          </w:p>
        </w:tc>
        <w:tc>
          <w:tcPr>
            <w:tcW w:w="2614"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G1.2</w:t>
            </w:r>
          </w:p>
          <w:p/>
          <w:p/>
        </w:tc>
        <w:tc>
          <w:tcPr>
            <w:tcW w:w="1058"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Pr>
          <w:p>
            <w:pPr>
              <w:jc w:val="center"/>
              <w:rPr>
                <w:b/>
              </w:rPr>
            </w:pPr>
            <w:r>
              <w:rPr>
                <w:b/>
              </w:rPr>
              <w:t>2</w:t>
            </w:r>
          </w:p>
          <w:p/>
          <w:p>
            <w:pPr>
              <w:jc w:val="center"/>
            </w:pPr>
          </w:p>
          <w:p/>
        </w:tc>
        <w:tc>
          <w:tcPr>
            <w:tcW w:w="3690" w:type="dxa"/>
            <w:tcBorders>
              <w:top w:val="single" w:color="000000" w:sz="4" w:space="0"/>
              <w:left w:val="single" w:color="000000" w:sz="4" w:space="0"/>
              <w:bottom w:val="single" w:color="000000" w:sz="4" w:space="0"/>
              <w:right w:val="single" w:color="000000" w:sz="4" w:space="0"/>
            </w:tcBorders>
            <w:shd w:val="clear" w:color="auto" w:fill="auto"/>
          </w:tcPr>
          <w:p>
            <w:pPr>
              <w:jc w:val="both"/>
              <w:rPr>
                <w:b/>
                <w:color w:val="000000"/>
              </w:rPr>
            </w:pPr>
            <w:r>
              <w:rPr>
                <w:b/>
                <w:color w:val="000000"/>
              </w:rPr>
              <w:t xml:space="preserve">Chương 3. Thiết kế các hệ cơ sở dữ liệu phân tán </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 xml:space="preserve">Giới thiệu </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 xml:space="preserve">Mục tiêu của thiết kế CSDL phân tán </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 xml:space="preserve">Các bước thiết kế CSDL phân tán </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 xml:space="preserve">Các chiến lược phân tán dữ liệu </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 xml:space="preserve">Các phương pháp thiết kế CSDL phân tán  </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Khái niệm phân mảnh và các quy tắc phân mảnh.</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Lý thuyết phân mảnh ngang trong mô hình quan hệ</w:t>
            </w:r>
          </w:p>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Lý thuyết phân mảnh dọc không tổn thất thông tin.</w:t>
            </w:r>
          </w:p>
          <w:p>
            <w:pPr>
              <w:jc w:val="both"/>
              <w:rPr>
                <w:color w:val="000000"/>
              </w:rPr>
            </w:pPr>
          </w:p>
        </w:tc>
        <w:tc>
          <w:tcPr>
            <w:tcW w:w="2614" w:type="dxa"/>
            <w:tcBorders>
              <w:top w:val="single" w:color="000000" w:sz="4" w:space="0"/>
              <w:left w:val="single" w:color="000000" w:sz="4" w:space="0"/>
              <w:bottom w:val="single" w:color="000000" w:sz="4" w:space="0"/>
              <w:right w:val="single" w:color="000000" w:sz="4" w:space="0"/>
            </w:tcBorders>
          </w:tcPr>
          <w:p>
            <w:pPr>
              <w:rPr>
                <w:b/>
              </w:rPr>
            </w:pPr>
            <w:r>
              <w:rPr>
                <w:b/>
              </w:rPr>
              <w:t xml:space="preserve">Dạy: </w:t>
            </w:r>
            <w:r>
              <w:t>thuyết giảng, phân tích.</w:t>
            </w:r>
          </w:p>
          <w:p>
            <w:r>
              <w:rPr>
                <w:b/>
              </w:rPr>
              <w:t xml:space="preserve">Học ở lớp: </w:t>
            </w:r>
            <w:r>
              <w:t>nghe giảng, phát biểu ý kiến</w:t>
            </w:r>
          </w:p>
          <w:p>
            <w:r>
              <w:rPr>
                <w:b/>
              </w:rPr>
              <w:t xml:space="preserve">Học ở nhà: </w:t>
            </w:r>
            <w:r>
              <w:t>ôn</w:t>
            </w:r>
            <w:r>
              <w:rPr>
                <w:b/>
              </w:rPr>
              <w:t xml:space="preserve"> </w:t>
            </w:r>
            <w:r>
              <w:t>bài</w:t>
            </w:r>
          </w:p>
        </w:tc>
        <w:tc>
          <w:tcPr>
            <w:tcW w:w="1110" w:type="dxa"/>
            <w:tcBorders>
              <w:top w:val="single" w:color="000000" w:sz="4" w:space="0"/>
              <w:left w:val="single" w:color="000000" w:sz="4" w:space="0"/>
              <w:bottom w:val="single" w:color="000000" w:sz="4" w:space="0"/>
              <w:right w:val="single" w:color="000000" w:sz="4" w:space="0"/>
            </w:tcBorders>
          </w:tcPr>
          <w:p>
            <w:pPr>
              <w:rPr>
                <w:b/>
              </w:rPr>
            </w:pPr>
            <w:r>
              <w:rPr>
                <w:b/>
              </w:rPr>
              <w:t>G2.1</w:t>
            </w:r>
          </w:p>
          <w:p>
            <w:r>
              <w:rPr>
                <w:b/>
                <w:color w:val="000000"/>
              </w:rPr>
              <w:t>G3.1</w:t>
            </w:r>
          </w:p>
          <w:p/>
        </w:tc>
        <w:tc>
          <w:tcPr>
            <w:tcW w:w="1058" w:type="dxa"/>
            <w:tcBorders>
              <w:top w:val="single" w:color="000000" w:sz="4" w:space="0"/>
              <w:left w:val="single" w:color="000000" w:sz="4" w:space="0"/>
              <w:bottom w:val="single" w:color="000000" w:sz="4" w:space="0"/>
              <w:right w:val="single" w:color="000000" w:sz="4" w:space="0"/>
            </w:tcBorders>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rPr>
                <w:b/>
              </w:rPr>
            </w:pPr>
            <w:r>
              <w:rPr>
                <w:b/>
              </w:rPr>
              <w:t>3</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Thiết kế phân mảnh</w:t>
            </w:r>
          </w:p>
          <w:p>
            <w:pPr>
              <w:pBdr>
                <w:top w:val="none" w:color="auto" w:sz="0" w:space="0"/>
                <w:left w:val="none" w:color="auto" w:sz="0" w:space="0"/>
                <w:bottom w:val="none" w:color="auto" w:sz="0" w:space="0"/>
                <w:right w:val="none" w:color="auto" w:sz="0" w:space="0"/>
                <w:between w:val="none" w:color="auto" w:sz="0" w:space="0"/>
              </w:pBdr>
              <w:ind w:left="175"/>
              <w:jc w:val="both"/>
              <w:rPr>
                <w:color w:val="000000"/>
              </w:rPr>
            </w:pP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 phân tích, làm bài tập mẫu</w:t>
            </w:r>
          </w:p>
          <w:p>
            <w:r>
              <w:rPr>
                <w:b/>
              </w:rPr>
              <w:t xml:space="preserve">Học ở lớp: </w:t>
            </w:r>
            <w:r>
              <w:t>nghe giảng, phát biểu ý kiến, làm bài tập.</w:t>
            </w:r>
          </w:p>
          <w:p>
            <w:r>
              <w:rPr>
                <w:b/>
              </w:rPr>
              <w:t xml:space="preserve">Học ở nhà: </w:t>
            </w:r>
            <w:r>
              <w:t>ôn</w:t>
            </w:r>
            <w:r>
              <w:rPr>
                <w:b/>
              </w:rPr>
              <w:t xml:space="preserve"> </w:t>
            </w:r>
            <w:r>
              <w:t>bài, làm bài tập cá nhân</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G2.1</w:t>
            </w:r>
          </w:p>
          <w:p>
            <w:r>
              <w:rPr>
                <w:b/>
                <w:color w:val="000000"/>
              </w:rPr>
              <w:t>G3.1</w:t>
            </w:r>
          </w:p>
        </w:tc>
        <w:tc>
          <w:tcPr>
            <w:tcW w:w="1058" w:type="dxa"/>
            <w:vMerge w:val="restart"/>
            <w:tcBorders>
              <w:top w:val="single" w:color="000000" w:sz="4" w:space="0"/>
              <w:left w:val="single" w:color="000000" w:sz="4" w:space="0"/>
              <w:right w:val="single" w:color="000000" w:sz="4" w:space="0"/>
            </w:tcBorders>
            <w:tcMar>
              <w:top w:w="0" w:type="dxa"/>
              <w:left w:w="108" w:type="dxa"/>
              <w:bottom w:w="0" w:type="dxa"/>
              <w:right w:w="108" w:type="dxa"/>
            </w:tcMar>
          </w:tcPr>
          <w:p>
            <w:pPr>
              <w:rPr>
                <w:rFonts w:hint="default"/>
                <w:b/>
                <w:lang w:val="en-US"/>
              </w:rPr>
            </w:pPr>
            <w:r>
              <w:rPr>
                <w:b/>
                <w:bCs/>
              </w:rPr>
              <w:t>A1</w:t>
            </w:r>
            <w:r>
              <w:rPr>
                <w:rFonts w:hint="default"/>
                <w:b/>
                <w:bCs/>
                <w:lang w:val="en-US"/>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rPr>
                <w:b/>
              </w:rPr>
            </w:pPr>
            <w:r>
              <w:rPr>
                <w:b/>
              </w:rPr>
              <w:t>4</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numPr>
                <w:ilvl w:val="0"/>
                <w:numId w:val="4"/>
              </w:numPr>
              <w:pBdr>
                <w:top w:val="none" w:color="auto" w:sz="0" w:space="0"/>
                <w:left w:val="none" w:color="auto" w:sz="0" w:space="0"/>
                <w:bottom w:val="none" w:color="auto" w:sz="0" w:space="0"/>
                <w:right w:val="none" w:color="auto" w:sz="0" w:space="0"/>
                <w:between w:val="none" w:color="auto" w:sz="0" w:space="0"/>
              </w:pBdr>
              <w:ind w:left="317" w:hanging="284"/>
              <w:jc w:val="both"/>
              <w:rPr>
                <w:color w:val="000000"/>
              </w:rPr>
            </w:pPr>
            <w:r>
              <w:rPr>
                <w:color w:val="000000"/>
              </w:rPr>
              <w:t xml:space="preserve">Thiết kế định vị dữ liệu </w:t>
            </w:r>
          </w:p>
          <w:p>
            <w:pPr>
              <w:numPr>
                <w:ilvl w:val="0"/>
                <w:numId w:val="5"/>
              </w:numPr>
              <w:pBdr>
                <w:top w:val="none" w:color="auto" w:sz="0" w:space="0"/>
                <w:left w:val="none" w:color="auto" w:sz="0" w:space="0"/>
                <w:bottom w:val="none" w:color="auto" w:sz="0" w:space="0"/>
                <w:right w:val="none" w:color="auto" w:sz="0" w:space="0"/>
                <w:between w:val="none" w:color="auto" w:sz="0" w:space="0"/>
              </w:pBdr>
              <w:ind w:left="175" w:hanging="141"/>
              <w:jc w:val="both"/>
              <w:rPr>
                <w:color w:val="000000"/>
              </w:rPr>
            </w:pPr>
            <w:r>
              <w:rPr>
                <w:color w:val="000000"/>
              </w:rPr>
              <w:t xml:space="preserve"> Cấp phát tài nguyên trong hệ phân tán</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 phân tích, làm bài tập mẫu</w:t>
            </w:r>
          </w:p>
          <w:p>
            <w:r>
              <w:rPr>
                <w:b/>
              </w:rPr>
              <w:t xml:space="preserve">Học ở lớp: </w:t>
            </w:r>
            <w:r>
              <w:t>nghe giảng, phát biểu ý kiến, làm bài tập.</w:t>
            </w:r>
          </w:p>
          <w:p>
            <w:r>
              <w:rPr>
                <w:b/>
              </w:rPr>
              <w:t xml:space="preserve">Học ở nhà: </w:t>
            </w:r>
            <w:r>
              <w:t>ôn</w:t>
            </w:r>
            <w:r>
              <w:rPr>
                <w:b/>
              </w:rPr>
              <w:t xml:space="preserve"> </w:t>
            </w:r>
            <w:r>
              <w:t xml:space="preserve">bài, làm bài tập cá nhân </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G2.2</w:t>
            </w:r>
          </w:p>
          <w:p/>
          <w:p/>
        </w:tc>
        <w:tc>
          <w:tcPr>
            <w:tcW w:w="1058"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rPr>
                <w:b/>
              </w:rPr>
            </w:pPr>
            <w:r>
              <w:rPr>
                <w:b/>
              </w:rPr>
              <w:t>5</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both"/>
              <w:rPr>
                <w:b/>
                <w:color w:val="000000"/>
              </w:rPr>
            </w:pPr>
            <w:r>
              <w:rPr>
                <w:b/>
                <w:color w:val="000000"/>
              </w:rPr>
              <w:t>Chương 4. Tính trong suốt phân tán</w:t>
            </w:r>
          </w:p>
          <w:p>
            <w:pPr>
              <w:numPr>
                <w:ilvl w:val="0"/>
                <w:numId w:val="6"/>
              </w:numPr>
              <w:pBdr>
                <w:top w:val="none" w:color="auto" w:sz="0" w:space="0"/>
                <w:left w:val="none" w:color="auto" w:sz="0" w:space="0"/>
                <w:bottom w:val="none" w:color="auto" w:sz="0" w:space="0"/>
                <w:right w:val="none" w:color="auto" w:sz="0" w:space="0"/>
                <w:between w:val="none" w:color="auto" w:sz="0" w:space="0"/>
              </w:pBdr>
              <w:ind w:left="175" w:hanging="141"/>
              <w:jc w:val="both"/>
              <w:rPr>
                <w:color w:val="000000"/>
              </w:rPr>
            </w:pPr>
            <w:r>
              <w:rPr>
                <w:color w:val="000000"/>
              </w:rPr>
              <w:t>Tính trong suốt phân tán của ứng dụng chỉ đọc</w:t>
            </w:r>
          </w:p>
          <w:p>
            <w:pPr>
              <w:numPr>
                <w:ilvl w:val="0"/>
                <w:numId w:val="6"/>
              </w:numPr>
              <w:pBdr>
                <w:top w:val="none" w:color="auto" w:sz="0" w:space="0"/>
                <w:left w:val="none" w:color="auto" w:sz="0" w:space="0"/>
                <w:bottom w:val="none" w:color="auto" w:sz="0" w:space="0"/>
                <w:right w:val="none" w:color="auto" w:sz="0" w:space="0"/>
                <w:between w:val="none" w:color="auto" w:sz="0" w:space="0"/>
              </w:pBdr>
              <w:ind w:left="175" w:hanging="141"/>
              <w:jc w:val="both"/>
              <w:rPr>
                <w:color w:val="000000"/>
              </w:rPr>
            </w:pPr>
            <w:r>
              <w:rPr>
                <w:color w:val="000000"/>
              </w:rPr>
              <w:t>Tính trong suốt phân tán đối với các ứng dụng cập nhật</w:t>
            </w:r>
          </w:p>
          <w:p>
            <w:pPr>
              <w:pBdr>
                <w:top w:val="none" w:color="auto" w:sz="0" w:space="0"/>
                <w:left w:val="none" w:color="auto" w:sz="0" w:space="0"/>
                <w:bottom w:val="none" w:color="auto" w:sz="0" w:space="0"/>
                <w:right w:val="none" w:color="auto" w:sz="0" w:space="0"/>
                <w:between w:val="none" w:color="auto" w:sz="0" w:space="0"/>
              </w:pBdr>
              <w:tabs>
                <w:tab w:val="left" w:pos="1003"/>
              </w:tabs>
              <w:ind w:left="34"/>
              <w:jc w:val="both"/>
              <w:rPr>
                <w:color w:val="000000"/>
              </w:rPr>
            </w:pPr>
            <w:r>
              <w:rPr>
                <w:color w:val="000000"/>
              </w:rPr>
              <w:t xml:space="preserve">- Các nguyên tắc truy xuất cơ sở dữ liệu phân tán </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w:t>
            </w:r>
          </w:p>
          <w:p>
            <w:r>
              <w:rPr>
                <w:b/>
              </w:rPr>
              <w:t xml:space="preserve">Học ở lớp: </w:t>
            </w:r>
            <w:r>
              <w:t>nghe giảng, phát biểu ý kiến</w:t>
            </w:r>
          </w:p>
          <w:p>
            <w:pPr>
              <w:rPr>
                <w:b/>
              </w:rPr>
            </w:pPr>
            <w:r>
              <w:rPr>
                <w:b/>
              </w:rPr>
              <w:t xml:space="preserve">Học ở nhà: </w:t>
            </w:r>
            <w:r>
              <w:t>ôn bài, làm bài tập cá nhân</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G2.3</w:t>
            </w:r>
          </w:p>
          <w:p/>
        </w:tc>
        <w:tc>
          <w:tcPr>
            <w:tcW w:w="1058" w:type="dxa"/>
            <w:vMerge w:val="restart"/>
            <w:tcBorders>
              <w:top w:val="single" w:color="000000" w:sz="4" w:space="0"/>
              <w:left w:val="single" w:color="000000" w:sz="4" w:space="0"/>
              <w:right w:val="single" w:color="000000" w:sz="4" w:space="0"/>
            </w:tcBorders>
            <w:tcMar>
              <w:top w:w="0" w:type="dxa"/>
              <w:left w:w="108" w:type="dxa"/>
              <w:bottom w:w="0" w:type="dxa"/>
              <w:right w:w="108" w:type="dxa"/>
            </w:tcMar>
          </w:tcPr>
          <w:p>
            <w:r>
              <w:rPr>
                <w:b/>
                <w:bCs/>
              </w:rPr>
              <w:t>A</w:t>
            </w:r>
            <w:r>
              <w:rPr>
                <w:rFonts w:hint="default"/>
                <w:b/>
                <w:bCs/>
                <w:lang w:val="en-US"/>
              </w:rPr>
              <w:t>1.</w:t>
            </w:r>
            <w:r>
              <w:rPr>
                <w:b/>
                <w:bCs/>
              </w:rPr>
              <w:t>2</w:t>
            </w:r>
          </w:p>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rPr>
                <w:b/>
              </w:rPr>
            </w:pPr>
            <w:r>
              <w:rPr>
                <w:b/>
              </w:rPr>
              <w:t>6</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both"/>
              <w:rPr>
                <w:b/>
                <w:color w:val="000000"/>
              </w:rPr>
            </w:pPr>
            <w:r>
              <w:rPr>
                <w:b/>
                <w:color w:val="000000"/>
              </w:rPr>
              <w:t>Chương 4. Tính trong suốt phân tán</w:t>
            </w:r>
          </w:p>
          <w:p>
            <w:pPr>
              <w:numPr>
                <w:ilvl w:val="0"/>
                <w:numId w:val="6"/>
              </w:numPr>
              <w:pBdr>
                <w:top w:val="none" w:color="auto" w:sz="0" w:space="0"/>
                <w:left w:val="none" w:color="auto" w:sz="0" w:space="0"/>
                <w:bottom w:val="none" w:color="auto" w:sz="0" w:space="0"/>
                <w:right w:val="none" w:color="auto" w:sz="0" w:space="0"/>
                <w:between w:val="none" w:color="auto" w:sz="0" w:space="0"/>
              </w:pBdr>
              <w:ind w:left="175" w:hanging="141"/>
              <w:jc w:val="both"/>
              <w:rPr>
                <w:color w:val="000000"/>
              </w:rPr>
            </w:pPr>
            <w:r>
              <w:rPr>
                <w:color w:val="000000"/>
              </w:rPr>
              <w:t>Tính trong suốt phân tán của ứng dụng chỉ đọc</w:t>
            </w:r>
          </w:p>
          <w:p>
            <w:pPr>
              <w:numPr>
                <w:ilvl w:val="0"/>
                <w:numId w:val="6"/>
              </w:numPr>
              <w:pBdr>
                <w:top w:val="none" w:color="auto" w:sz="0" w:space="0"/>
                <w:left w:val="none" w:color="auto" w:sz="0" w:space="0"/>
                <w:bottom w:val="none" w:color="auto" w:sz="0" w:space="0"/>
                <w:right w:val="none" w:color="auto" w:sz="0" w:space="0"/>
                <w:between w:val="none" w:color="auto" w:sz="0" w:space="0"/>
              </w:pBdr>
              <w:ind w:left="175" w:hanging="141"/>
              <w:jc w:val="both"/>
              <w:rPr>
                <w:color w:val="000000"/>
              </w:rPr>
            </w:pPr>
            <w:r>
              <w:rPr>
                <w:color w:val="000000"/>
              </w:rPr>
              <w:t>Tính trong suốt phân tán đối với các ứng dụng cập nhật</w:t>
            </w:r>
          </w:p>
          <w:p>
            <w:pPr>
              <w:pBdr>
                <w:top w:val="none" w:color="auto" w:sz="0" w:space="0"/>
                <w:left w:val="none" w:color="auto" w:sz="0" w:space="0"/>
                <w:bottom w:val="none" w:color="auto" w:sz="0" w:space="0"/>
                <w:right w:val="none" w:color="auto" w:sz="0" w:space="0"/>
                <w:between w:val="none" w:color="auto" w:sz="0" w:space="0"/>
              </w:pBdr>
              <w:tabs>
                <w:tab w:val="left" w:pos="1003"/>
              </w:tabs>
              <w:ind w:left="720"/>
              <w:jc w:val="both"/>
              <w:rPr>
                <w:color w:val="000000"/>
              </w:rPr>
            </w:pPr>
            <w:r>
              <w:rPr>
                <w:color w:val="000000"/>
              </w:rPr>
              <w:t xml:space="preserve">- Các nguyên tắc truy xuất cơ sở dữ liệu phân tán </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w:t>
            </w:r>
          </w:p>
          <w:p>
            <w:r>
              <w:rPr>
                <w:b/>
              </w:rPr>
              <w:t xml:space="preserve">Học ở lớp: </w:t>
            </w:r>
            <w:r>
              <w:t>nghe giảng, phát biểu ý kiến</w:t>
            </w:r>
          </w:p>
          <w:p>
            <w:pPr>
              <w:rPr>
                <w:b/>
              </w:rPr>
            </w:pPr>
            <w:r>
              <w:rPr>
                <w:b/>
              </w:rPr>
              <w:t xml:space="preserve">Học ở nhà: </w:t>
            </w:r>
            <w:r>
              <w:t>ôn bài, làm bài tập cá nhân</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G2.3</w:t>
            </w:r>
          </w:p>
          <w:p/>
        </w:tc>
        <w:tc>
          <w:tcPr>
            <w:tcW w:w="1058"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rPr>
                <w:b/>
              </w:rPr>
            </w:pPr>
            <w:r>
              <w:rPr>
                <w:b/>
              </w:rPr>
              <w:t>7</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rPr>
                <w:b/>
                <w:color w:val="000000"/>
              </w:rPr>
            </w:pPr>
            <w:r>
              <w:rPr>
                <w:b/>
                <w:color w:val="000000"/>
              </w:rPr>
              <w:t>Chương 5. Tối ưu hóa truy vấn phân tán</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Khái niệm về truy vấn</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Mục tiêu của truy vấn</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Các phép toán đại số quan hệ</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Đặc trưng của xử lý truy vấn</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Phân lớp xử lý truy vấn</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 phân tích, làm bài tập mẫu</w:t>
            </w:r>
          </w:p>
          <w:p>
            <w:r>
              <w:rPr>
                <w:b/>
              </w:rPr>
              <w:t xml:space="preserve">Học ở lớp: </w:t>
            </w:r>
            <w:r>
              <w:t>nghe giảng, phát biểu ý kiến</w:t>
            </w:r>
          </w:p>
          <w:p>
            <w:pPr>
              <w:rPr>
                <w:b/>
              </w:rPr>
            </w:pPr>
            <w:r>
              <w:rPr>
                <w:b/>
              </w:rPr>
              <w:t xml:space="preserve">Học ở nhà: </w:t>
            </w:r>
            <w:r>
              <w:t>ôn</w:t>
            </w:r>
            <w:r>
              <w:rPr>
                <w:b/>
              </w:rPr>
              <w:t xml:space="preserve"> </w:t>
            </w:r>
            <w:r>
              <w:t>bài</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rPr>
                <w:b/>
              </w:rPr>
              <w:t>G2.4</w:t>
            </w:r>
          </w:p>
        </w:tc>
        <w:tc>
          <w:tcPr>
            <w:tcW w:w="105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pPr>
            <w:r>
              <w:rPr>
                <w:b/>
              </w:rPr>
              <w:t>8</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Phân rã truy vấn</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Cục bộ hóa dữ liệu phân tán</w:t>
            </w:r>
          </w:p>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Tối ưu hóa truy vấn phân tán</w:t>
            </w:r>
          </w:p>
          <w:p>
            <w:pPr>
              <w:pBdr>
                <w:top w:val="none" w:color="auto" w:sz="0" w:space="0"/>
                <w:left w:val="none" w:color="auto" w:sz="0" w:space="0"/>
                <w:bottom w:val="none" w:color="auto" w:sz="0" w:space="0"/>
                <w:right w:val="none" w:color="auto" w:sz="0" w:space="0"/>
                <w:between w:val="none" w:color="auto" w:sz="0" w:space="0"/>
              </w:pBdr>
              <w:ind w:left="175"/>
              <w:jc w:val="both"/>
              <w:rPr>
                <w:color w:val="000000"/>
              </w:rPr>
            </w:pP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 phân tích, làm bài tập mẫu</w:t>
            </w:r>
          </w:p>
          <w:p>
            <w:r>
              <w:rPr>
                <w:b/>
              </w:rPr>
              <w:t xml:space="preserve">Học ở lớp: </w:t>
            </w:r>
            <w:r>
              <w:t>nghe giảng, phát biểu ý kiến, làm bài tập.</w:t>
            </w:r>
          </w:p>
          <w:p>
            <w:pPr>
              <w:rPr>
                <w:b/>
              </w:rPr>
            </w:pPr>
            <w:r>
              <w:rPr>
                <w:b/>
              </w:rPr>
              <w:t xml:space="preserve">Học ở nhà: </w:t>
            </w:r>
            <w:r>
              <w:t>ôn</w:t>
            </w:r>
            <w:r>
              <w:rPr>
                <w:b/>
              </w:rPr>
              <w:t xml:space="preserve"> </w:t>
            </w:r>
            <w:r>
              <w:t>bài, làm bài tập cá nhân</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rPr>
                <w:b/>
              </w:rPr>
              <w:t>G2.4</w:t>
            </w:r>
          </w:p>
        </w:tc>
        <w:tc>
          <w:tcPr>
            <w:tcW w:w="1058" w:type="dxa"/>
            <w:vMerge w:val="restart"/>
            <w:tcBorders>
              <w:top w:val="single" w:color="000000" w:sz="4" w:space="0"/>
              <w:left w:val="single" w:color="000000" w:sz="4" w:space="0"/>
              <w:right w:val="single" w:color="000000" w:sz="4" w:space="0"/>
            </w:tcBorders>
            <w:tcMar>
              <w:top w:w="0" w:type="dxa"/>
              <w:left w:w="108" w:type="dxa"/>
              <w:bottom w:w="0" w:type="dxa"/>
              <w:right w:w="108" w:type="dxa"/>
            </w:tcMar>
          </w:tcPr>
          <w:p>
            <w:pPr>
              <w:rPr>
                <w:b/>
              </w:rPr>
            </w:pPr>
            <w:r>
              <w:rPr>
                <w:b/>
                <w:bCs/>
              </w:rPr>
              <w:t>A</w:t>
            </w:r>
            <w:r>
              <w:rPr>
                <w:rFonts w:hint="default"/>
                <w:b/>
                <w:bCs/>
                <w:lang w:val="en-US"/>
              </w:rPr>
              <w:t>1.</w:t>
            </w:r>
            <w:r>
              <w:rPr>
                <w:b/>
                <w:bCs/>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rPr>
                <w:b/>
              </w:rPr>
            </w:pPr>
            <w:r>
              <w:rPr>
                <w:b/>
              </w:rPr>
              <w:t>9</w:t>
            </w:r>
          </w:p>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numPr>
                <w:ilvl w:val="0"/>
                <w:numId w:val="7"/>
              </w:numPr>
              <w:pBdr>
                <w:top w:val="none" w:color="auto" w:sz="0" w:space="0"/>
                <w:left w:val="none" w:color="auto" w:sz="0" w:space="0"/>
                <w:bottom w:val="none" w:color="auto" w:sz="0" w:space="0"/>
                <w:right w:val="none" w:color="auto" w:sz="0" w:space="0"/>
                <w:between w:val="none" w:color="auto" w:sz="0" w:space="0"/>
              </w:pBdr>
              <w:ind w:left="175" w:hanging="141"/>
              <w:jc w:val="both"/>
            </w:pPr>
            <w:r>
              <w:rPr>
                <w:color w:val="000000"/>
              </w:rPr>
              <w:t>Các thuật toán tối ưu hóa truy vấn phân tán</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 xml:space="preserve">Dạy: </w:t>
            </w:r>
            <w:r>
              <w:t>thuyết giảng, phân tích, làm bài tập mẫu</w:t>
            </w:r>
          </w:p>
          <w:p>
            <w:r>
              <w:rPr>
                <w:b/>
              </w:rPr>
              <w:t xml:space="preserve">Học ở lớp: </w:t>
            </w:r>
            <w:r>
              <w:t>nghe giảng, phát biểu ý kiến, làm bài tập.</w:t>
            </w:r>
          </w:p>
          <w:p>
            <w:pPr>
              <w:rPr>
                <w:b/>
              </w:rPr>
            </w:pPr>
            <w:r>
              <w:rPr>
                <w:b/>
              </w:rPr>
              <w:t xml:space="preserve">Học ở nhà: </w:t>
            </w:r>
            <w:r>
              <w:t>ôn</w:t>
            </w:r>
            <w:r>
              <w:rPr>
                <w:b/>
              </w:rPr>
              <w:t xml:space="preserve"> </w:t>
            </w:r>
            <w:r>
              <w:t xml:space="preserve">bài, làm bài tập cá nhân </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rPr>
                <w:b/>
              </w:rPr>
              <w:t>G2.4</w:t>
            </w:r>
          </w:p>
          <w:p>
            <w:pPr>
              <w:rPr>
                <w:b/>
                <w:color w:val="000000"/>
              </w:rPr>
            </w:pPr>
            <w:r>
              <w:rPr>
                <w:b/>
                <w:color w:val="000000"/>
              </w:rPr>
              <w:t>G3.1</w:t>
            </w:r>
          </w:p>
          <w:p>
            <w:pPr>
              <w:rPr>
                <w:b/>
              </w:rPr>
            </w:pPr>
            <w:r>
              <w:rPr>
                <w:b/>
              </w:rPr>
              <w:t>G2.4</w:t>
            </w:r>
          </w:p>
          <w:p/>
        </w:tc>
        <w:tc>
          <w:tcPr>
            <w:tcW w:w="1058"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62" w:hRule="atLeast"/>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jc w:val="center"/>
            </w:pPr>
            <w:r>
              <w:rPr>
                <w:b/>
              </w:rPr>
              <w:t>10</w:t>
            </w:r>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rPr>
                <w:b/>
                <w:color w:val="000000"/>
              </w:rPr>
            </w:pPr>
            <w:r>
              <w:rPr>
                <w:b/>
                <w:color w:val="000000"/>
              </w:rPr>
              <w:t xml:space="preserve">Chương 6. Quản lý giao dịch và điều khiển đồng thời phân tán  </w:t>
            </w:r>
          </w:p>
          <w:p>
            <w:pPr>
              <w:numPr>
                <w:ilvl w:val="0"/>
                <w:numId w:val="8"/>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Định nghĩa giao dịch</w:t>
            </w:r>
          </w:p>
          <w:p>
            <w:pPr>
              <w:numPr>
                <w:ilvl w:val="0"/>
                <w:numId w:val="8"/>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Đặc trưng của giao dịch</w:t>
            </w:r>
          </w:p>
          <w:p>
            <w:pPr>
              <w:numPr>
                <w:ilvl w:val="0"/>
                <w:numId w:val="8"/>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 xml:space="preserve">Các tính chất giao dịch </w:t>
            </w:r>
          </w:p>
          <w:p>
            <w:pPr>
              <w:numPr>
                <w:ilvl w:val="0"/>
                <w:numId w:val="8"/>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Các loại giao dịch</w:t>
            </w:r>
          </w:p>
          <w:p>
            <w:pPr>
              <w:numPr>
                <w:ilvl w:val="0"/>
                <w:numId w:val="8"/>
              </w:numPr>
              <w:pBdr>
                <w:top w:val="none" w:color="auto" w:sz="0" w:space="0"/>
                <w:left w:val="none" w:color="auto" w:sz="0" w:space="0"/>
                <w:bottom w:val="none" w:color="auto" w:sz="0" w:space="0"/>
                <w:right w:val="none" w:color="auto" w:sz="0" w:space="0"/>
                <w:between w:val="none" w:color="auto" w:sz="0" w:space="0"/>
              </w:pBdr>
              <w:ind w:left="175" w:hanging="141"/>
              <w:rPr>
                <w:color w:val="000000"/>
              </w:rPr>
            </w:pPr>
            <w:r>
              <w:rPr>
                <w:color w:val="000000"/>
              </w:rPr>
              <w:t>Điều khiển đồng thời phân tán</w:t>
            </w:r>
          </w:p>
          <w:p>
            <w:pPr>
              <w:pBdr>
                <w:top w:val="none" w:color="auto" w:sz="0" w:space="0"/>
                <w:left w:val="none" w:color="auto" w:sz="0" w:space="0"/>
                <w:bottom w:val="none" w:color="auto" w:sz="0" w:space="0"/>
                <w:right w:val="none" w:color="auto" w:sz="0" w:space="0"/>
                <w:between w:val="none" w:color="auto" w:sz="0" w:space="0"/>
              </w:pBdr>
              <w:ind w:left="34"/>
              <w:rPr>
                <w:color w:val="000000"/>
              </w:rPr>
            </w:pP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r>
              <w:t>- Seminar bắt buộc</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color w:val="000000"/>
              </w:rPr>
            </w:pPr>
            <w:r>
              <w:rPr>
                <w:b/>
                <w:color w:val="000000"/>
              </w:rPr>
              <w:t>G2.5</w:t>
            </w:r>
          </w:p>
          <w:p>
            <w:pPr>
              <w:rPr>
                <w:b/>
                <w:color w:val="000000"/>
              </w:rPr>
            </w:pPr>
            <w:r>
              <w:rPr>
                <w:b/>
                <w:color w:val="000000"/>
              </w:rPr>
              <w:t>G3.1</w:t>
            </w:r>
          </w:p>
          <w:p>
            <w:pPr>
              <w:rPr>
                <w:b/>
                <w:color w:val="000000"/>
              </w:rPr>
            </w:pPr>
            <w:r>
              <w:rPr>
                <w:b/>
                <w:color w:val="000000"/>
              </w:rPr>
              <w:t>G3.2</w:t>
            </w:r>
          </w:p>
          <w:p>
            <w:r>
              <w:rPr>
                <w:b/>
              </w:rPr>
              <w:t>G4.1</w:t>
            </w:r>
          </w:p>
        </w:tc>
        <w:tc>
          <w:tcPr>
            <w:tcW w:w="105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ind w:firstLine="261"/>
            </w:pPr>
            <w:r>
              <w:rPr>
                <w:b/>
              </w:rPr>
              <w:t>11</w:t>
            </w:r>
            <w:r>
              <w:t xml:space="preserve"> </w:t>
            </w:r>
          </w:p>
        </w:tc>
        <w:tc>
          <w:tcPr>
            <w:tcW w:w="36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pPr>
              <w:pStyle w:val="4"/>
              <w:numPr>
                <w:ilvl w:val="0"/>
                <w:numId w:val="0"/>
              </w:numPr>
              <w:tabs>
                <w:tab w:val="left" w:pos="1735"/>
              </w:tabs>
              <w:jc w:val="left"/>
              <w:rPr>
                <w:rFonts w:ascii="Times New Roman" w:hAnsi="Times New Roman" w:cs="Times New Roman"/>
              </w:rPr>
            </w:pPr>
            <w:r>
              <w:rPr>
                <w:rFonts w:ascii="Times New Roman" w:hAnsi="Times New Roman" w:cs="Times New Roman"/>
              </w:rPr>
              <w:t>Ôn tập cuối kỳ</w:t>
            </w:r>
          </w:p>
        </w:tc>
        <w:tc>
          <w:tcPr>
            <w:tcW w:w="26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color w:val="000000"/>
              </w:rPr>
            </w:pPr>
            <w:r>
              <w:t xml:space="preserve">- Seminar </w:t>
            </w:r>
            <w:r>
              <w:rPr>
                <w:color w:val="000000"/>
              </w:rPr>
              <w:t>Chương 6</w:t>
            </w:r>
          </w:p>
          <w:p>
            <w:pPr>
              <w:rPr>
                <w:b/>
                <w:color w:val="000000"/>
              </w:rPr>
            </w:pPr>
            <w:r>
              <w:rPr>
                <w:color w:val="000000"/>
              </w:rPr>
              <w:t>- Ôn tập</w:t>
            </w:r>
          </w:p>
        </w:tc>
        <w:tc>
          <w:tcPr>
            <w:tcW w:w="11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color w:val="000000"/>
              </w:rPr>
            </w:pPr>
            <w:r>
              <w:rPr>
                <w:b/>
                <w:color w:val="000000"/>
              </w:rPr>
              <w:t>G2.5</w:t>
            </w:r>
          </w:p>
          <w:p>
            <w:pPr>
              <w:rPr>
                <w:b/>
                <w:color w:val="000000"/>
              </w:rPr>
            </w:pPr>
            <w:r>
              <w:rPr>
                <w:b/>
                <w:color w:val="000000"/>
              </w:rPr>
              <w:t>G3.1</w:t>
            </w:r>
          </w:p>
          <w:p>
            <w:pPr>
              <w:rPr>
                <w:b/>
                <w:color w:val="000000"/>
              </w:rPr>
            </w:pPr>
            <w:r>
              <w:rPr>
                <w:b/>
                <w:color w:val="000000"/>
              </w:rPr>
              <w:t>G3.2</w:t>
            </w:r>
          </w:p>
          <w:p>
            <w:r>
              <w:rPr>
                <w:b/>
              </w:rPr>
              <w:t>G4.1</w:t>
            </w:r>
          </w:p>
        </w:tc>
        <w:tc>
          <w:tcPr>
            <w:tcW w:w="105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b/>
              </w:rPr>
            </w:pPr>
          </w:p>
        </w:tc>
      </w:tr>
    </w:tbl>
    <w:p>
      <w:pPr>
        <w:numPr>
          <w:numId w:val="0"/>
        </w:numPr>
        <w:ind w:left="720" w:leftChars="0"/>
        <w:rPr>
          <w:b/>
        </w:rPr>
      </w:pPr>
    </w:p>
    <w:p>
      <w:pPr>
        <w:numPr>
          <w:ilvl w:val="1"/>
          <w:numId w:val="1"/>
        </w:numPr>
        <w:rPr>
          <w:b/>
        </w:rPr>
      </w:pPr>
      <w:r>
        <w:rPr>
          <w:b/>
        </w:rPr>
        <w:t>Thực hành</w:t>
      </w:r>
    </w:p>
    <w:p>
      <w:pPr>
        <w:spacing w:line="360" w:lineRule="auto"/>
        <w:ind w:left="709"/>
      </w:pPr>
      <w:r>
        <w:t>Bảng 4</w:t>
      </w:r>
    </w:p>
    <w:tbl>
      <w:tblPr>
        <w:tblStyle w:val="12"/>
        <w:tblW w:w="9497"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3248"/>
        <w:gridCol w:w="780"/>
        <w:gridCol w:w="3545"/>
        <w:gridCol w:w="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970" w:type="dxa"/>
            <w:shd w:val="clear" w:color="auto" w:fill="auto"/>
            <w:vAlign w:val="center"/>
          </w:tcPr>
          <w:p>
            <w:pPr>
              <w:jc w:val="center"/>
              <w:rPr>
                <w:b/>
                <w:bCs/>
                <w:color w:val="000000"/>
              </w:rPr>
            </w:pPr>
            <w:r>
              <w:rPr>
                <w:b/>
                <w:bCs/>
                <w:color w:val="000000"/>
              </w:rPr>
              <w:t>Tuần</w:t>
            </w:r>
            <w:r>
              <w:rPr>
                <w:b/>
                <w:bCs/>
                <w:color w:val="000000"/>
              </w:rPr>
              <w:br w:type="textWrapping"/>
            </w:r>
            <w:r>
              <w:rPr>
                <w:color w:val="000000"/>
              </w:rPr>
              <w:t>(5 tiết)</w:t>
            </w:r>
          </w:p>
        </w:tc>
        <w:tc>
          <w:tcPr>
            <w:tcW w:w="3248" w:type="dxa"/>
            <w:shd w:val="clear" w:color="auto" w:fill="auto"/>
            <w:vAlign w:val="center"/>
          </w:tcPr>
          <w:p>
            <w:pPr>
              <w:jc w:val="center"/>
              <w:rPr>
                <w:b/>
                <w:bCs/>
                <w:color w:val="000000"/>
              </w:rPr>
            </w:pPr>
            <w:r>
              <w:rPr>
                <w:b/>
                <w:bCs/>
                <w:color w:val="000000"/>
              </w:rPr>
              <w:t>Nội dung</w:t>
            </w:r>
          </w:p>
        </w:tc>
        <w:tc>
          <w:tcPr>
            <w:tcW w:w="780" w:type="dxa"/>
            <w:shd w:val="clear" w:color="auto" w:fill="auto"/>
            <w:vAlign w:val="center"/>
          </w:tcPr>
          <w:p>
            <w:pPr>
              <w:jc w:val="center"/>
              <w:rPr>
                <w:b/>
                <w:bCs/>
                <w:color w:val="000000"/>
              </w:rPr>
            </w:pPr>
            <w:r>
              <w:rPr>
                <w:b/>
                <w:bCs/>
                <w:color w:val="000000"/>
              </w:rPr>
              <w:t>CĐR</w:t>
            </w:r>
          </w:p>
          <w:p>
            <w:pPr>
              <w:jc w:val="center"/>
              <w:rPr>
                <w:b/>
                <w:bCs/>
                <w:color w:val="000000"/>
              </w:rPr>
            </w:pPr>
            <w:r>
              <w:rPr>
                <w:b/>
                <w:bCs/>
                <w:color w:val="000000"/>
              </w:rPr>
              <w:t>MH</w:t>
            </w:r>
          </w:p>
        </w:tc>
        <w:tc>
          <w:tcPr>
            <w:tcW w:w="3545" w:type="dxa"/>
            <w:shd w:val="clear" w:color="auto" w:fill="auto"/>
            <w:vAlign w:val="center"/>
          </w:tcPr>
          <w:p>
            <w:pPr>
              <w:jc w:val="center"/>
              <w:rPr>
                <w:b/>
                <w:bCs/>
                <w:color w:val="000000"/>
              </w:rPr>
            </w:pPr>
            <w:r>
              <w:rPr>
                <w:b/>
                <w:bCs/>
                <w:color w:val="000000"/>
              </w:rPr>
              <w:t>Hoạt động dạy và học</w:t>
            </w:r>
          </w:p>
        </w:tc>
        <w:tc>
          <w:tcPr>
            <w:tcW w:w="954" w:type="dxa"/>
            <w:shd w:val="clear" w:color="auto" w:fill="auto"/>
            <w:vAlign w:val="center"/>
          </w:tcPr>
          <w:p>
            <w:pPr>
              <w:jc w:val="center"/>
              <w:rPr>
                <w:b/>
                <w:bCs/>
                <w:color w:val="000000"/>
              </w:rPr>
            </w:pPr>
            <w:r>
              <w:rPr>
                <w:b/>
                <w:bCs/>
                <w:color w:val="000000"/>
              </w:rPr>
              <w:t>Thành phần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0" w:hRule="atLeast"/>
        </w:trPr>
        <w:tc>
          <w:tcPr>
            <w:tcW w:w="970" w:type="dxa"/>
            <w:shd w:val="clear" w:color="auto" w:fill="auto"/>
            <w:vAlign w:val="center"/>
          </w:tcPr>
          <w:p>
            <w:pPr>
              <w:jc w:val="center"/>
              <w:rPr>
                <w:rFonts w:hint="default"/>
                <w:b/>
                <w:bCs/>
                <w:color w:val="000000"/>
                <w:lang w:val="en-US"/>
              </w:rPr>
            </w:pPr>
            <w:r>
              <w:rPr>
                <w:rFonts w:hint="default"/>
                <w:b/>
                <w:bCs/>
                <w:color w:val="000000"/>
                <w:lang w:val="en-US"/>
              </w:rPr>
              <w:t>1</w:t>
            </w:r>
          </w:p>
        </w:tc>
        <w:tc>
          <w:tcPr>
            <w:tcW w:w="3248" w:type="dxa"/>
            <w:shd w:val="clear" w:color="auto" w:fill="auto"/>
          </w:tcPr>
          <w:p>
            <w:pPr>
              <w:rPr>
                <w:color w:val="000000"/>
              </w:rPr>
            </w:pPr>
            <w:r>
              <w:rPr>
                <w:b/>
                <w:bCs/>
                <w:color w:val="000000"/>
              </w:rPr>
              <w:t xml:space="preserve">Giới thiệu nội dung thực hành </w:t>
            </w:r>
            <w:r>
              <w:rPr>
                <w:b/>
                <w:bCs/>
                <w:color w:val="000000"/>
              </w:rPr>
              <w:br w:type="textWrapping"/>
            </w:r>
            <w:r>
              <w:rPr>
                <w:b/>
                <w:bCs/>
                <w:color w:val="000000"/>
              </w:rPr>
              <w:t>Ôn tập kiến thức về Oracle</w:t>
            </w:r>
            <w:r>
              <w:rPr>
                <w:b/>
                <w:bCs/>
                <w:color w:val="000000"/>
              </w:rPr>
              <w:br w:type="textWrapping"/>
            </w:r>
            <w:r>
              <w:rPr>
                <w:color w:val="000000"/>
              </w:rPr>
              <w:t>- Tạo bảng, quan hệ, ràng buộc, truy vấn</w:t>
            </w:r>
            <w:r>
              <w:rPr>
                <w:color w:val="000000"/>
              </w:rPr>
              <w:br w:type="textWrapping"/>
            </w:r>
            <w:r>
              <w:rPr>
                <w:color w:val="000000"/>
              </w:rPr>
              <w:t>- Trigger, Function, Stored Procedure</w:t>
            </w:r>
            <w:r>
              <w:rPr>
                <w:color w:val="000000"/>
              </w:rPr>
              <w:br w:type="textWrapping"/>
            </w:r>
            <w:r>
              <w:rPr>
                <w:color w:val="000000"/>
              </w:rPr>
              <w:t>- Phân quyền</w:t>
            </w:r>
          </w:p>
        </w:tc>
        <w:tc>
          <w:tcPr>
            <w:tcW w:w="780" w:type="dxa"/>
            <w:shd w:val="clear" w:color="auto" w:fill="auto"/>
          </w:tcPr>
          <w:p>
            <w:pPr>
              <w:rPr>
                <w:color w:val="000000"/>
              </w:rPr>
            </w:pPr>
            <w:r>
              <w:rPr>
                <w:color w:val="000000"/>
              </w:rPr>
              <w:t>G1.2</w:t>
            </w:r>
            <w:r>
              <w:rPr>
                <w:color w:val="000000"/>
              </w:rPr>
              <w:br w:type="textWrapping"/>
            </w:r>
            <w:r>
              <w:rPr>
                <w:color w:val="000000"/>
              </w:rPr>
              <w:t>G3.1</w:t>
            </w:r>
            <w:r>
              <w:rPr>
                <w:color w:val="000000"/>
              </w:rPr>
              <w:br w:type="textWrapping"/>
            </w:r>
            <w:r>
              <w:rPr>
                <w:color w:val="000000"/>
              </w:rPr>
              <w:t>G3.2</w:t>
            </w:r>
          </w:p>
        </w:tc>
        <w:tc>
          <w:tcPr>
            <w:tcW w:w="3545" w:type="dxa"/>
            <w:shd w:val="clear" w:color="auto" w:fill="auto"/>
          </w:tcPr>
          <w:p>
            <w:pPr>
              <w:rPr>
                <w:color w:val="000000"/>
              </w:rPr>
            </w:pPr>
            <w:r>
              <w:rPr>
                <w:b/>
                <w:bCs/>
                <w:color w:val="000000"/>
              </w:rPr>
              <w:t>Dạy:</w:t>
            </w:r>
            <w:r>
              <w:rPr>
                <w:color w:val="000000"/>
              </w:rPr>
              <w:t xml:space="preserve"> ôn tập câu lệnh, demo thao tác</w:t>
            </w:r>
            <w:r>
              <w:rPr>
                <w:color w:val="000000"/>
              </w:rPr>
              <w:br w:type="textWrapping"/>
            </w:r>
            <w:r>
              <w:rPr>
                <w:b/>
                <w:bCs/>
                <w:color w:val="000000"/>
              </w:rPr>
              <w:t>Học ở lớp:</w:t>
            </w:r>
            <w:r>
              <w:rPr>
                <w:color w:val="000000"/>
              </w:rPr>
              <w:t xml:space="preserve"> theo dõi, xem tài liệu và thực hành trên máy</w:t>
            </w:r>
            <w:r>
              <w:rPr>
                <w:color w:val="000000"/>
              </w:rPr>
              <w:br w:type="textWrapping"/>
            </w:r>
            <w:r>
              <w:rPr>
                <w:b/>
                <w:bCs/>
                <w:color w:val="000000"/>
              </w:rPr>
              <w:t>Học ở nhà:</w:t>
            </w:r>
            <w:r>
              <w:rPr>
                <w:color w:val="000000"/>
              </w:rPr>
              <w:t xml:space="preserve"> đọc thêm tài liệu, thực hành thêm các truy vấn, Stored Procedure và phân quyền trên Oracle</w:t>
            </w:r>
          </w:p>
        </w:tc>
        <w:tc>
          <w:tcPr>
            <w:tcW w:w="954" w:type="dxa"/>
            <w:shd w:val="clear" w:color="auto" w:fill="auto"/>
            <w:noWrap/>
          </w:tcPr>
          <w:p>
            <w:pPr>
              <w:rPr>
                <w:rFonts w:hint="default"/>
                <w:b/>
                <w:bCs/>
                <w:color w:val="000000"/>
                <w:lang w:val="en-US"/>
              </w:rPr>
            </w:pPr>
            <w:r>
              <w:rPr>
                <w:rFonts w:hint="default"/>
                <w:b/>
                <w:bCs/>
                <w:color w:val="000000"/>
                <w:lang w:val="en-US"/>
              </w:rPr>
              <w:t>A2.1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970" w:type="dxa"/>
            <w:shd w:val="clear" w:color="auto" w:fill="auto"/>
            <w:vAlign w:val="center"/>
          </w:tcPr>
          <w:p>
            <w:pPr>
              <w:jc w:val="center"/>
              <w:rPr>
                <w:rFonts w:hint="default"/>
                <w:b/>
                <w:bCs/>
                <w:color w:val="000000"/>
                <w:lang w:val="en-US"/>
              </w:rPr>
            </w:pPr>
            <w:r>
              <w:rPr>
                <w:rFonts w:hint="default"/>
                <w:b/>
                <w:bCs/>
                <w:color w:val="000000"/>
                <w:lang w:val="en-US"/>
              </w:rPr>
              <w:t>2</w:t>
            </w:r>
          </w:p>
        </w:tc>
        <w:tc>
          <w:tcPr>
            <w:tcW w:w="3248" w:type="dxa"/>
            <w:shd w:val="clear" w:color="auto" w:fill="auto"/>
          </w:tcPr>
          <w:p>
            <w:pPr>
              <w:rPr>
                <w:color w:val="000000"/>
              </w:rPr>
            </w:pPr>
            <w:r>
              <w:rPr>
                <w:b/>
                <w:bCs/>
                <w:color w:val="000000"/>
              </w:rPr>
              <w:t>Hướng dẫn thiết kế phân mảnh dữ liệu và kết nối một chiều</w:t>
            </w:r>
            <w:r>
              <w:rPr>
                <w:color w:val="000000"/>
              </w:rPr>
              <w:br w:type="textWrapping"/>
            </w:r>
            <w:r>
              <w:rPr>
                <w:color w:val="000000"/>
              </w:rPr>
              <w:t>- Thiết kế phân mảnh dữ liệu</w:t>
            </w:r>
            <w:r>
              <w:rPr>
                <w:color w:val="000000"/>
              </w:rPr>
              <w:br w:type="textWrapping"/>
            </w:r>
            <w:r>
              <w:rPr>
                <w:color w:val="000000"/>
              </w:rPr>
              <w:t>- Tạo kết nối một chiều bằng database link</w:t>
            </w:r>
            <w:r>
              <w:rPr>
                <w:color w:val="000000"/>
              </w:rPr>
              <w:br w:type="textWrapping"/>
            </w:r>
            <w:r>
              <w:rPr>
                <w:color w:val="000000"/>
              </w:rPr>
              <w:t>- Viết hàm, thủ tục, ràng buộc toàn vẹn, truy vấn trên môi trường phân tán</w:t>
            </w:r>
          </w:p>
          <w:p>
            <w:pPr>
              <w:rPr>
                <w:rFonts w:hint="default"/>
                <w:color w:val="000000"/>
                <w:lang w:val="en-US"/>
              </w:rPr>
            </w:pPr>
            <w:r>
              <w:rPr>
                <w:rFonts w:hint="default"/>
                <w:color w:val="000000"/>
                <w:lang w:val="en-US"/>
              </w:rPr>
              <w:t>- Viết câu truy vấn trong suốt phân tán</w:t>
            </w:r>
          </w:p>
        </w:tc>
        <w:tc>
          <w:tcPr>
            <w:tcW w:w="780" w:type="dxa"/>
            <w:shd w:val="clear" w:color="auto" w:fill="auto"/>
          </w:tcPr>
          <w:p>
            <w:pPr>
              <w:rPr>
                <w:color w:val="000000"/>
              </w:rPr>
            </w:pPr>
            <w:r>
              <w:rPr>
                <w:color w:val="000000"/>
              </w:rPr>
              <w:t>G2.1</w:t>
            </w:r>
            <w:r>
              <w:rPr>
                <w:color w:val="000000"/>
              </w:rPr>
              <w:br w:type="textWrapping"/>
            </w:r>
            <w:r>
              <w:rPr>
                <w:color w:val="000000"/>
              </w:rPr>
              <w:t>G2.2</w:t>
            </w:r>
            <w:r>
              <w:rPr>
                <w:color w:val="000000"/>
              </w:rPr>
              <w:br w:type="textWrapping"/>
            </w:r>
            <w:r>
              <w:rPr>
                <w:color w:val="000000"/>
              </w:rPr>
              <w:t>G2.3</w:t>
            </w:r>
            <w:r>
              <w:rPr>
                <w:color w:val="000000"/>
              </w:rPr>
              <w:br w:type="textWrapping"/>
            </w:r>
            <w:r>
              <w:rPr>
                <w:color w:val="000000"/>
              </w:rPr>
              <w:t>G3.1</w:t>
            </w:r>
            <w:r>
              <w:rPr>
                <w:color w:val="000000"/>
              </w:rPr>
              <w:br w:type="textWrapping"/>
            </w:r>
            <w:r>
              <w:rPr>
                <w:color w:val="000000"/>
              </w:rPr>
              <w:t>G3.2</w:t>
            </w:r>
            <w:r>
              <w:rPr>
                <w:color w:val="000000"/>
              </w:rPr>
              <w:br w:type="textWrapping"/>
            </w:r>
            <w:r>
              <w:rPr>
                <w:color w:val="000000"/>
              </w:rPr>
              <w:t>G4.1</w:t>
            </w:r>
          </w:p>
        </w:tc>
        <w:tc>
          <w:tcPr>
            <w:tcW w:w="3545" w:type="dxa"/>
            <w:shd w:val="clear" w:color="auto" w:fill="auto"/>
          </w:tcPr>
          <w:p>
            <w:pPr>
              <w:rPr>
                <w:color w:val="000000"/>
              </w:rPr>
            </w:pPr>
            <w:r>
              <w:rPr>
                <w:b/>
                <w:bCs/>
                <w:color w:val="000000"/>
              </w:rPr>
              <w:t>Dạy:</w:t>
            </w:r>
            <w:r>
              <w:rPr>
                <w:color w:val="000000"/>
              </w:rPr>
              <w:t xml:space="preserve"> thuyết giảng, ôn tập câu lệnh, làm mẫu thao tác</w:t>
            </w:r>
            <w:r>
              <w:rPr>
                <w:color w:val="000000"/>
              </w:rPr>
              <w:br w:type="textWrapping"/>
            </w:r>
            <w:r>
              <w:rPr>
                <w:b/>
                <w:bCs/>
                <w:color w:val="000000"/>
              </w:rPr>
              <w:t>Học ở lớp:</w:t>
            </w:r>
            <w:r>
              <w:rPr>
                <w:color w:val="000000"/>
              </w:rPr>
              <w:t xml:space="preserve"> theo dõi, xem tài liệu và thực hành trên máy</w:t>
            </w:r>
            <w:r>
              <w:rPr>
                <w:color w:val="000000"/>
              </w:rPr>
              <w:br w:type="textWrapping"/>
            </w:r>
            <w:r>
              <w:rPr>
                <w:b/>
                <w:bCs/>
                <w:color w:val="000000"/>
              </w:rPr>
              <w:t>Học ở nhà:</w:t>
            </w:r>
            <w:r>
              <w:rPr>
                <w:color w:val="000000"/>
              </w:rPr>
              <w:t xml:space="preserve"> đọc thêm tài liệu, làm lại bài thực hành</w:t>
            </w:r>
          </w:p>
        </w:tc>
        <w:tc>
          <w:tcPr>
            <w:tcW w:w="954" w:type="dxa"/>
            <w:shd w:val="clear" w:color="auto" w:fill="auto"/>
            <w:noWrap/>
          </w:tcPr>
          <w:p>
            <w:pPr>
              <w:rPr>
                <w:rFonts w:hint="default"/>
                <w:b/>
                <w:bCs/>
                <w:color w:val="000000"/>
                <w:lang w:val="en-US"/>
              </w:rPr>
            </w:pPr>
            <w:r>
              <w:rPr>
                <w:rFonts w:hint="default"/>
                <w:b/>
                <w:bCs/>
                <w:color w:val="000000"/>
                <w:lang w:val="en-US"/>
              </w:rPr>
              <w:t>A2.2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0" w:hRule="atLeast"/>
        </w:trPr>
        <w:tc>
          <w:tcPr>
            <w:tcW w:w="970" w:type="dxa"/>
            <w:shd w:val="clear" w:color="auto" w:fill="auto"/>
            <w:vAlign w:val="center"/>
          </w:tcPr>
          <w:p>
            <w:pPr>
              <w:jc w:val="center"/>
              <w:rPr>
                <w:b/>
                <w:bCs/>
                <w:color w:val="000000"/>
              </w:rPr>
            </w:pPr>
            <w:r>
              <w:rPr>
                <w:b/>
                <w:bCs/>
                <w:color w:val="000000"/>
              </w:rPr>
              <w:t>3</w:t>
            </w:r>
          </w:p>
        </w:tc>
        <w:tc>
          <w:tcPr>
            <w:tcW w:w="3248" w:type="dxa"/>
            <w:shd w:val="clear" w:color="auto" w:fill="auto"/>
          </w:tcPr>
          <w:p>
            <w:pPr>
              <w:rPr>
                <w:color w:val="000000"/>
              </w:rPr>
            </w:pPr>
            <w:r>
              <w:rPr>
                <w:b/>
                <w:bCs/>
                <w:color w:val="000000"/>
              </w:rPr>
              <w:t>BÀI TẬP LỚN 1: THIẾT KẾ PHÂN MẢNH VÀ KẾT NỐI MỘT CHIỀU</w:t>
            </w:r>
            <w:r>
              <w:rPr>
                <w:color w:val="000000"/>
              </w:rPr>
              <w:br w:type="textWrapping"/>
            </w:r>
            <w:r>
              <w:rPr>
                <w:color w:val="000000"/>
              </w:rPr>
              <w:t>- Thiết kế cơ sở dữ liệu phân tán cho một đề bài thực tế</w:t>
            </w:r>
            <w:r>
              <w:rPr>
                <w:color w:val="000000"/>
              </w:rPr>
              <w:br w:type="textWrapping"/>
            </w:r>
            <w:r>
              <w:rPr>
                <w:color w:val="000000"/>
              </w:rPr>
              <w:t>- Tạo kết nối một chiều bằng database link</w:t>
            </w:r>
            <w:r>
              <w:rPr>
                <w:color w:val="000000"/>
              </w:rPr>
              <w:br w:type="textWrapping"/>
            </w:r>
            <w:r>
              <w:rPr>
                <w:color w:val="000000"/>
              </w:rPr>
              <w:t>- Viết hàm, thủ tục, ràng buộc toàn vẹn, truy vấn trên môi trường phân tán cho đề bài thực tế</w:t>
            </w:r>
          </w:p>
        </w:tc>
        <w:tc>
          <w:tcPr>
            <w:tcW w:w="780" w:type="dxa"/>
            <w:shd w:val="clear" w:color="auto" w:fill="auto"/>
          </w:tcPr>
          <w:p>
            <w:pPr>
              <w:rPr>
                <w:color w:val="000000"/>
              </w:rPr>
            </w:pPr>
            <w:r>
              <w:rPr>
                <w:color w:val="000000"/>
              </w:rPr>
              <w:t>G2.1</w:t>
            </w:r>
            <w:r>
              <w:rPr>
                <w:color w:val="000000"/>
              </w:rPr>
              <w:br w:type="textWrapping"/>
            </w:r>
            <w:r>
              <w:rPr>
                <w:color w:val="000000"/>
              </w:rPr>
              <w:t>G2.2</w:t>
            </w:r>
            <w:r>
              <w:rPr>
                <w:color w:val="000000"/>
              </w:rPr>
              <w:br w:type="textWrapping"/>
            </w:r>
            <w:r>
              <w:rPr>
                <w:color w:val="000000"/>
              </w:rPr>
              <w:t>G2.3</w:t>
            </w:r>
            <w:r>
              <w:rPr>
                <w:color w:val="000000"/>
              </w:rPr>
              <w:br w:type="textWrapping"/>
            </w:r>
            <w:r>
              <w:rPr>
                <w:color w:val="000000"/>
              </w:rPr>
              <w:t>G3.1</w:t>
            </w:r>
            <w:r>
              <w:rPr>
                <w:color w:val="000000"/>
              </w:rPr>
              <w:br w:type="textWrapping"/>
            </w:r>
            <w:r>
              <w:rPr>
                <w:color w:val="000000"/>
              </w:rPr>
              <w:t>G3.2</w:t>
            </w:r>
            <w:r>
              <w:rPr>
                <w:color w:val="000000"/>
              </w:rPr>
              <w:br w:type="textWrapping"/>
            </w:r>
            <w:r>
              <w:rPr>
                <w:color w:val="000000"/>
              </w:rPr>
              <w:t>G4.1</w:t>
            </w:r>
          </w:p>
        </w:tc>
        <w:tc>
          <w:tcPr>
            <w:tcW w:w="3545" w:type="dxa"/>
            <w:shd w:val="clear" w:color="auto" w:fill="auto"/>
          </w:tcPr>
          <w:p>
            <w:pPr>
              <w:rPr>
                <w:color w:val="000000"/>
              </w:rPr>
            </w:pPr>
            <w:r>
              <w:rPr>
                <w:b/>
                <w:bCs/>
                <w:color w:val="000000"/>
              </w:rPr>
              <w:t>Dạy:</w:t>
            </w:r>
            <w:r>
              <w:rPr>
                <w:color w:val="000000"/>
              </w:rPr>
              <w:t xml:space="preserve"> theo dõi công việc của các nhóm; nhắc lại lý thuyết; hỗ trợ SV khi cần</w:t>
            </w:r>
            <w:r>
              <w:rPr>
                <w:color w:val="000000"/>
              </w:rPr>
              <w:br w:type="textWrapping"/>
            </w:r>
            <w:r>
              <w:rPr>
                <w:b/>
                <w:bCs/>
                <w:color w:val="000000"/>
              </w:rPr>
              <w:t>Học ở lớp:</w:t>
            </w:r>
            <w:r>
              <w:rPr>
                <w:color w:val="000000"/>
              </w:rPr>
              <w:t xml:space="preserve"> thực hiện phân tích, cài đặt hệ thống theo bài toán đã cho </w:t>
            </w:r>
            <w:r>
              <w:rPr>
                <w:color w:val="000000"/>
              </w:rPr>
              <w:br w:type="textWrapping"/>
            </w:r>
            <w:r>
              <w:rPr>
                <w:b/>
                <w:bCs/>
                <w:color w:val="000000"/>
              </w:rPr>
              <w:t xml:space="preserve">Học ở nhà: </w:t>
            </w:r>
            <w:r>
              <w:rPr>
                <w:color w:val="000000"/>
              </w:rPr>
              <w:t xml:space="preserve">tìm hiểu tài liệu bổ sung cho các nội dung đã phân tích, cài đặt. </w:t>
            </w:r>
          </w:p>
        </w:tc>
        <w:tc>
          <w:tcPr>
            <w:tcW w:w="954" w:type="dxa"/>
            <w:shd w:val="clear" w:color="auto" w:fill="auto"/>
            <w:noWrap/>
          </w:tcPr>
          <w:p>
            <w:pPr>
              <w:rPr>
                <w:b/>
                <w:bCs/>
                <w:color w:val="000000"/>
              </w:rPr>
            </w:pPr>
            <w:r>
              <w:rPr>
                <w:b/>
                <w:bCs/>
                <w:color w:val="000000"/>
              </w:rPr>
              <w:t>BTL1</w:t>
            </w:r>
          </w:p>
          <w:p>
            <w:pPr>
              <w:rPr>
                <w:rFonts w:hint="default"/>
                <w:b/>
                <w:bCs/>
                <w:color w:val="000000"/>
                <w:lang w:val="en-US"/>
              </w:rPr>
            </w:pPr>
            <w:r>
              <w:rPr>
                <w:rFonts w:hint="default"/>
                <w:b/>
                <w:bCs/>
                <w:color w:val="000000"/>
                <w:lang w:val="en-US"/>
              </w:rPr>
              <w:t>(Bài tập lớn)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970" w:type="dxa"/>
            <w:shd w:val="clear" w:color="auto" w:fill="auto"/>
            <w:vAlign w:val="center"/>
          </w:tcPr>
          <w:p>
            <w:pPr>
              <w:jc w:val="center"/>
              <w:rPr>
                <w:rFonts w:hint="default"/>
                <w:b/>
                <w:bCs/>
                <w:color w:val="000000"/>
                <w:lang w:val="en-US"/>
              </w:rPr>
            </w:pPr>
            <w:r>
              <w:rPr>
                <w:rFonts w:hint="default"/>
                <w:b/>
                <w:bCs/>
                <w:color w:val="000000"/>
                <w:lang w:val="en-US"/>
              </w:rPr>
              <w:t>4</w:t>
            </w:r>
          </w:p>
        </w:tc>
        <w:tc>
          <w:tcPr>
            <w:tcW w:w="3248" w:type="dxa"/>
            <w:shd w:val="clear" w:color="auto" w:fill="auto"/>
          </w:tcPr>
          <w:p>
            <w:pPr>
              <w:rPr>
                <w:color w:val="000000"/>
              </w:rPr>
            </w:pPr>
            <w:r>
              <w:rPr>
                <w:b/>
                <w:bCs/>
                <w:color w:val="000000"/>
              </w:rPr>
              <w:t>Hướng dẫn kết nối cơ sở dữ liệu phân tán hai chiều</w:t>
            </w:r>
            <w:r>
              <w:rPr>
                <w:color w:val="000000"/>
              </w:rPr>
              <w:br w:type="textWrapping"/>
            </w:r>
            <w:r>
              <w:rPr>
                <w:color w:val="000000"/>
              </w:rPr>
              <w:t>- Ôn tập kết nối một chiều</w:t>
            </w:r>
            <w:r>
              <w:rPr>
                <w:color w:val="000000"/>
              </w:rPr>
              <w:br w:type="textWrapping"/>
            </w:r>
            <w:r>
              <w:rPr>
                <w:color w:val="000000"/>
              </w:rPr>
              <w:t>- Tạo kết nối hai chiều bằng database link</w:t>
            </w:r>
            <w:r>
              <w:rPr>
                <w:color w:val="000000"/>
              </w:rPr>
              <w:br w:type="textWrapping"/>
            </w:r>
            <w:r>
              <w:rPr>
                <w:color w:val="000000"/>
              </w:rPr>
              <w:t>- Viết hàm, thủ tục, ràng buộc toàn vẹn, truy vấn trên môi trường phân tán</w:t>
            </w:r>
          </w:p>
          <w:p>
            <w:pPr>
              <w:rPr>
                <w:rFonts w:hint="default"/>
                <w:color w:val="000000"/>
                <w:lang w:val="en-US"/>
              </w:rPr>
            </w:pPr>
            <w:r>
              <w:rPr>
                <w:rFonts w:hint="default"/>
                <w:color w:val="000000"/>
                <w:lang w:val="en-US"/>
              </w:rPr>
              <w:t>- Viết câu trung vấn tối ưu</w:t>
            </w:r>
          </w:p>
        </w:tc>
        <w:tc>
          <w:tcPr>
            <w:tcW w:w="780" w:type="dxa"/>
            <w:shd w:val="clear" w:color="auto" w:fill="auto"/>
          </w:tcPr>
          <w:p>
            <w:pPr>
              <w:rPr>
                <w:color w:val="000000"/>
              </w:rPr>
            </w:pPr>
            <w:r>
              <w:rPr>
                <w:color w:val="000000"/>
              </w:rPr>
              <w:t>G2.1</w:t>
            </w:r>
            <w:r>
              <w:rPr>
                <w:color w:val="000000"/>
              </w:rPr>
              <w:br w:type="textWrapping"/>
            </w:r>
            <w:r>
              <w:rPr>
                <w:color w:val="000000"/>
              </w:rPr>
              <w:t>G2.2</w:t>
            </w:r>
            <w:r>
              <w:rPr>
                <w:color w:val="000000"/>
              </w:rPr>
              <w:br w:type="textWrapping"/>
            </w:r>
            <w:r>
              <w:rPr>
                <w:color w:val="000000"/>
              </w:rPr>
              <w:t>G2.3</w:t>
            </w:r>
            <w:r>
              <w:rPr>
                <w:color w:val="000000"/>
              </w:rPr>
              <w:br w:type="textWrapping"/>
            </w:r>
            <w:r>
              <w:rPr>
                <w:color w:val="000000"/>
              </w:rPr>
              <w:t>G3.1</w:t>
            </w:r>
            <w:r>
              <w:rPr>
                <w:color w:val="000000"/>
              </w:rPr>
              <w:br w:type="textWrapping"/>
            </w:r>
            <w:r>
              <w:rPr>
                <w:color w:val="000000"/>
              </w:rPr>
              <w:t>G3.2</w:t>
            </w:r>
            <w:r>
              <w:rPr>
                <w:color w:val="000000"/>
              </w:rPr>
              <w:br w:type="textWrapping"/>
            </w:r>
            <w:r>
              <w:rPr>
                <w:color w:val="000000"/>
              </w:rPr>
              <w:t>G4.1</w:t>
            </w:r>
          </w:p>
        </w:tc>
        <w:tc>
          <w:tcPr>
            <w:tcW w:w="3545" w:type="dxa"/>
            <w:shd w:val="clear" w:color="auto" w:fill="auto"/>
          </w:tcPr>
          <w:p>
            <w:pPr>
              <w:rPr>
                <w:color w:val="000000"/>
              </w:rPr>
            </w:pPr>
            <w:r>
              <w:rPr>
                <w:b/>
                <w:bCs/>
                <w:color w:val="000000"/>
              </w:rPr>
              <w:t>Dạy:</w:t>
            </w:r>
            <w:r>
              <w:rPr>
                <w:color w:val="000000"/>
              </w:rPr>
              <w:t xml:space="preserve"> thuyết giảng, ôn tập câu lệnh, làm mẫu thao tác</w:t>
            </w:r>
            <w:r>
              <w:rPr>
                <w:color w:val="000000"/>
              </w:rPr>
              <w:br w:type="textWrapping"/>
            </w:r>
            <w:r>
              <w:rPr>
                <w:b/>
                <w:bCs/>
                <w:color w:val="000000"/>
              </w:rPr>
              <w:t>Học ở lớp:</w:t>
            </w:r>
            <w:r>
              <w:rPr>
                <w:color w:val="000000"/>
              </w:rPr>
              <w:t xml:space="preserve"> theo dõi, xem tài liệu và thực hành trên máy</w:t>
            </w:r>
            <w:r>
              <w:rPr>
                <w:color w:val="000000"/>
              </w:rPr>
              <w:br w:type="textWrapping"/>
            </w:r>
            <w:r>
              <w:rPr>
                <w:b/>
                <w:bCs/>
                <w:color w:val="000000"/>
              </w:rPr>
              <w:t>Học ở nhà:</w:t>
            </w:r>
            <w:r>
              <w:rPr>
                <w:color w:val="000000"/>
              </w:rPr>
              <w:t xml:space="preserve"> đọc thêm tài liệu, làm lại bài thực hành</w:t>
            </w:r>
          </w:p>
        </w:tc>
        <w:tc>
          <w:tcPr>
            <w:tcW w:w="954" w:type="dxa"/>
            <w:shd w:val="clear" w:color="auto" w:fill="auto"/>
            <w:noWrap/>
          </w:tcPr>
          <w:p>
            <w:pPr>
              <w:rPr>
                <w:rFonts w:hint="default"/>
                <w:b/>
                <w:bCs/>
                <w:color w:val="000000"/>
                <w:lang w:val="en-US"/>
              </w:rPr>
            </w:pPr>
            <w:r>
              <w:rPr>
                <w:rFonts w:hint="default"/>
                <w:b/>
                <w:bCs/>
                <w:color w:val="000000"/>
                <w:lang w:val="en-US"/>
              </w:rPr>
              <w:t>A2.3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0" w:hRule="atLeast"/>
        </w:trPr>
        <w:tc>
          <w:tcPr>
            <w:tcW w:w="970" w:type="dxa"/>
            <w:shd w:val="clear" w:color="auto" w:fill="auto"/>
            <w:vAlign w:val="center"/>
          </w:tcPr>
          <w:p>
            <w:pPr>
              <w:jc w:val="center"/>
              <w:rPr>
                <w:b/>
                <w:bCs/>
                <w:color w:val="000000"/>
              </w:rPr>
            </w:pPr>
            <w:r>
              <w:rPr>
                <w:b/>
                <w:bCs/>
                <w:color w:val="000000"/>
              </w:rPr>
              <w:t>5</w:t>
            </w:r>
          </w:p>
        </w:tc>
        <w:tc>
          <w:tcPr>
            <w:tcW w:w="3248" w:type="dxa"/>
            <w:shd w:val="clear" w:color="auto" w:fill="auto"/>
          </w:tcPr>
          <w:p>
            <w:pPr>
              <w:rPr>
                <w:color w:val="000000"/>
              </w:rPr>
            </w:pPr>
            <w:r>
              <w:rPr>
                <w:b/>
                <w:bCs/>
                <w:color w:val="000000"/>
              </w:rPr>
              <w:t>BÀI TẬP LỚN 2: KẾT NỐI CƠ SỞ DỮ LIỆU PHÂN TÁN HAI CHIỀU</w:t>
            </w:r>
            <w:r>
              <w:rPr>
                <w:color w:val="000000"/>
              </w:rPr>
              <w:br w:type="textWrapping"/>
            </w:r>
            <w:r>
              <w:rPr>
                <w:color w:val="000000"/>
              </w:rPr>
              <w:t>- Thiết kế cơ sở dữ liệu phân tán cho một đề bài thực tế</w:t>
            </w:r>
            <w:r>
              <w:rPr>
                <w:color w:val="000000"/>
              </w:rPr>
              <w:br w:type="textWrapping"/>
            </w:r>
            <w:r>
              <w:rPr>
                <w:color w:val="000000"/>
              </w:rPr>
              <w:t>- Tạo kết nối hai chiều bằng database link</w:t>
            </w:r>
            <w:r>
              <w:rPr>
                <w:color w:val="000000"/>
              </w:rPr>
              <w:br w:type="textWrapping"/>
            </w:r>
            <w:r>
              <w:rPr>
                <w:color w:val="000000"/>
              </w:rPr>
              <w:t>- Viết hàm, thủ tục, ràng buộc toàn vẹn, truy vấn trên môi trường phân tán cho đề bài thực tế</w:t>
            </w:r>
          </w:p>
        </w:tc>
        <w:tc>
          <w:tcPr>
            <w:tcW w:w="780" w:type="dxa"/>
            <w:shd w:val="clear" w:color="auto" w:fill="auto"/>
          </w:tcPr>
          <w:p>
            <w:pPr>
              <w:rPr>
                <w:color w:val="000000"/>
              </w:rPr>
            </w:pPr>
            <w:r>
              <w:rPr>
                <w:color w:val="000000"/>
              </w:rPr>
              <w:t>G2.1</w:t>
            </w:r>
            <w:r>
              <w:rPr>
                <w:color w:val="000000"/>
              </w:rPr>
              <w:br w:type="textWrapping"/>
            </w:r>
            <w:r>
              <w:rPr>
                <w:color w:val="000000"/>
              </w:rPr>
              <w:t>G2.2</w:t>
            </w:r>
            <w:r>
              <w:rPr>
                <w:color w:val="000000"/>
              </w:rPr>
              <w:br w:type="textWrapping"/>
            </w:r>
            <w:r>
              <w:rPr>
                <w:color w:val="000000"/>
              </w:rPr>
              <w:t>G2.3</w:t>
            </w:r>
            <w:r>
              <w:rPr>
                <w:color w:val="000000"/>
              </w:rPr>
              <w:br w:type="textWrapping"/>
            </w:r>
            <w:r>
              <w:rPr>
                <w:color w:val="000000"/>
              </w:rPr>
              <w:t>G3.1</w:t>
            </w:r>
            <w:r>
              <w:rPr>
                <w:color w:val="000000"/>
              </w:rPr>
              <w:br w:type="textWrapping"/>
            </w:r>
            <w:r>
              <w:rPr>
                <w:color w:val="000000"/>
              </w:rPr>
              <w:t>G3.2</w:t>
            </w:r>
            <w:r>
              <w:rPr>
                <w:color w:val="000000"/>
              </w:rPr>
              <w:br w:type="textWrapping"/>
            </w:r>
            <w:r>
              <w:rPr>
                <w:color w:val="000000"/>
              </w:rPr>
              <w:t>G4.1</w:t>
            </w:r>
          </w:p>
        </w:tc>
        <w:tc>
          <w:tcPr>
            <w:tcW w:w="3545" w:type="dxa"/>
            <w:shd w:val="clear" w:color="auto" w:fill="auto"/>
          </w:tcPr>
          <w:p>
            <w:pPr>
              <w:rPr>
                <w:color w:val="000000"/>
              </w:rPr>
            </w:pPr>
            <w:r>
              <w:rPr>
                <w:b/>
                <w:bCs/>
                <w:color w:val="000000"/>
              </w:rPr>
              <w:t>Dạy:</w:t>
            </w:r>
            <w:r>
              <w:rPr>
                <w:color w:val="000000"/>
              </w:rPr>
              <w:t xml:space="preserve"> theo dõi công việc của các nhóm; nhắc lại lý thuyết; hỗ trợ SV khi cần</w:t>
            </w:r>
            <w:r>
              <w:rPr>
                <w:color w:val="000000"/>
              </w:rPr>
              <w:br w:type="textWrapping"/>
            </w:r>
            <w:r>
              <w:rPr>
                <w:b/>
                <w:bCs/>
                <w:color w:val="000000"/>
              </w:rPr>
              <w:t>Học ở lớp:</w:t>
            </w:r>
            <w:r>
              <w:rPr>
                <w:color w:val="000000"/>
              </w:rPr>
              <w:t xml:space="preserve"> thực hiện phân tích, cài đặt hệ thống theo bài toán đã cho </w:t>
            </w:r>
            <w:r>
              <w:rPr>
                <w:color w:val="000000"/>
              </w:rPr>
              <w:br w:type="textWrapping"/>
            </w:r>
            <w:r>
              <w:rPr>
                <w:b/>
                <w:bCs/>
                <w:color w:val="000000"/>
              </w:rPr>
              <w:t xml:space="preserve">Học ở nhà: </w:t>
            </w:r>
            <w:r>
              <w:rPr>
                <w:color w:val="000000"/>
              </w:rPr>
              <w:t xml:space="preserve">tìm hiểu tài liệu bổ sung cho các nội dung đã phân tích, cài đặt. </w:t>
            </w:r>
          </w:p>
        </w:tc>
        <w:tc>
          <w:tcPr>
            <w:tcW w:w="954" w:type="dxa"/>
            <w:shd w:val="clear" w:color="auto" w:fill="auto"/>
            <w:noWrap/>
          </w:tcPr>
          <w:p>
            <w:pPr>
              <w:rPr>
                <w:b/>
                <w:bCs/>
                <w:color w:val="000000"/>
              </w:rPr>
            </w:pPr>
            <w:r>
              <w:rPr>
                <w:b/>
                <w:bCs/>
                <w:color w:val="000000"/>
              </w:rPr>
              <w:t>BTL2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0" w:hRule="atLeast"/>
        </w:trPr>
        <w:tc>
          <w:tcPr>
            <w:tcW w:w="970" w:type="dxa"/>
            <w:shd w:val="clear" w:color="auto" w:fill="auto"/>
            <w:vAlign w:val="center"/>
          </w:tcPr>
          <w:p>
            <w:pPr>
              <w:jc w:val="center"/>
              <w:rPr>
                <w:b/>
                <w:bCs/>
                <w:color w:val="000000"/>
              </w:rPr>
            </w:pPr>
            <w:r>
              <w:rPr>
                <w:b/>
                <w:bCs/>
                <w:color w:val="000000"/>
              </w:rPr>
              <w:t>6</w:t>
            </w:r>
          </w:p>
        </w:tc>
        <w:tc>
          <w:tcPr>
            <w:tcW w:w="3248" w:type="dxa"/>
            <w:shd w:val="clear" w:color="auto" w:fill="auto"/>
          </w:tcPr>
          <w:p>
            <w:pPr>
              <w:rPr>
                <w:color w:val="000000"/>
              </w:rPr>
            </w:pPr>
            <w:r>
              <w:rPr>
                <w:b/>
                <w:bCs/>
                <w:color w:val="000000"/>
              </w:rPr>
              <w:t>BÀI TẬP LỚN 3: CƠ CHẾ PHÂN TÁN TRONG HỆ QUẢN TRỊ NOSQL</w:t>
            </w:r>
            <w:r>
              <w:rPr>
                <w:color w:val="000000"/>
              </w:rPr>
              <w:br w:type="textWrapping"/>
            </w:r>
            <w:r>
              <w:rPr>
                <w:color w:val="000000"/>
              </w:rPr>
              <w:t>Giới thiệu về hệ quản trị cơ sở dữ liệu NoSQL</w:t>
            </w:r>
            <w:r>
              <w:rPr>
                <w:color w:val="000000"/>
              </w:rPr>
              <w:br w:type="textWrapping"/>
            </w:r>
            <w:r>
              <w:rPr>
                <w:color w:val="000000"/>
              </w:rPr>
              <w:t>- Lịch sử ra đời, nguồn gốc</w:t>
            </w:r>
            <w:r>
              <w:rPr>
                <w:color w:val="000000"/>
              </w:rPr>
              <w:br w:type="textWrapping"/>
            </w:r>
            <w:r>
              <w:rPr>
                <w:color w:val="000000"/>
              </w:rPr>
              <w:t>- Mô hình lưu trữ</w:t>
            </w:r>
            <w:r>
              <w:rPr>
                <w:color w:val="000000"/>
              </w:rPr>
              <w:br w:type="textWrapping"/>
            </w:r>
            <w:r>
              <w:rPr>
                <w:color w:val="000000"/>
              </w:rPr>
              <w:t>- Ngôn ngữ thao tác với dữ liệu</w:t>
            </w:r>
            <w:r>
              <w:rPr>
                <w:color w:val="000000"/>
              </w:rPr>
              <w:br w:type="textWrapping"/>
            </w:r>
            <w:r>
              <w:rPr>
                <w:color w:val="000000"/>
              </w:rPr>
              <w:t>- Minh họa CRUD</w:t>
            </w:r>
            <w:r>
              <w:rPr>
                <w:color w:val="000000"/>
              </w:rPr>
              <w:br w:type="textWrapping"/>
            </w:r>
            <w:r>
              <w:rPr>
                <w:color w:val="000000"/>
              </w:rPr>
              <w:t>- Cơ chế phân tán</w:t>
            </w:r>
            <w:r>
              <w:rPr>
                <w:color w:val="000000"/>
              </w:rPr>
              <w:br w:type="textWrapping"/>
            </w:r>
            <w:r>
              <w:rPr>
                <w:color w:val="000000"/>
              </w:rPr>
              <w:t>Cài đặt mô phỏng và thực nghiệm truy vấn phân tán</w:t>
            </w:r>
            <w:r>
              <w:rPr>
                <w:color w:val="000000"/>
              </w:rPr>
              <w:br w:type="textWrapping"/>
            </w:r>
            <w:r>
              <w:rPr>
                <w:color w:val="000000"/>
              </w:rPr>
              <w:t>- Trình bày quy trình cài đặt phân tán</w:t>
            </w:r>
            <w:r>
              <w:rPr>
                <w:color w:val="000000"/>
              </w:rPr>
              <w:br w:type="textWrapping"/>
            </w:r>
            <w:r>
              <w:rPr>
                <w:color w:val="000000"/>
              </w:rPr>
              <w:t>- Mô tả bài toán, dữ liệu sử dụng để thực nghiệm</w:t>
            </w:r>
            <w:r>
              <w:rPr>
                <w:color w:val="000000"/>
              </w:rPr>
              <w:br w:type="textWrapping"/>
            </w:r>
            <w:r>
              <w:rPr>
                <w:color w:val="000000"/>
              </w:rPr>
              <w:t>- Tiến hành truy vấn phân tán</w:t>
            </w:r>
            <w:r>
              <w:rPr>
                <w:color w:val="000000"/>
              </w:rPr>
              <w:br w:type="textWrapping"/>
            </w:r>
            <w:r>
              <w:rPr>
                <w:color w:val="000000"/>
              </w:rPr>
              <w:t>Viết báo cáo BTL3</w:t>
            </w:r>
          </w:p>
        </w:tc>
        <w:tc>
          <w:tcPr>
            <w:tcW w:w="780" w:type="dxa"/>
            <w:shd w:val="clear" w:color="auto" w:fill="auto"/>
          </w:tcPr>
          <w:p>
            <w:pPr>
              <w:rPr>
                <w:color w:val="000000"/>
              </w:rPr>
            </w:pPr>
            <w:r>
              <w:rPr>
                <w:color w:val="000000"/>
              </w:rPr>
              <w:t>G2.1</w:t>
            </w:r>
            <w:r>
              <w:rPr>
                <w:color w:val="000000"/>
              </w:rPr>
              <w:br w:type="textWrapping"/>
            </w:r>
            <w:r>
              <w:rPr>
                <w:color w:val="000000"/>
              </w:rPr>
              <w:t>G2.2</w:t>
            </w:r>
            <w:r>
              <w:rPr>
                <w:color w:val="000000"/>
              </w:rPr>
              <w:br w:type="textWrapping"/>
            </w:r>
            <w:r>
              <w:rPr>
                <w:color w:val="000000"/>
              </w:rPr>
              <w:t>G2.3</w:t>
            </w:r>
            <w:r>
              <w:rPr>
                <w:color w:val="000000"/>
              </w:rPr>
              <w:br w:type="textWrapping"/>
            </w:r>
            <w:r>
              <w:rPr>
                <w:color w:val="000000"/>
              </w:rPr>
              <w:t>G3.1</w:t>
            </w:r>
            <w:r>
              <w:rPr>
                <w:color w:val="000000"/>
              </w:rPr>
              <w:br w:type="textWrapping"/>
            </w:r>
            <w:r>
              <w:rPr>
                <w:color w:val="000000"/>
              </w:rPr>
              <w:t>G3.2</w:t>
            </w:r>
            <w:r>
              <w:rPr>
                <w:color w:val="000000"/>
              </w:rPr>
              <w:br w:type="textWrapping"/>
            </w:r>
            <w:r>
              <w:rPr>
                <w:color w:val="000000"/>
              </w:rPr>
              <w:t>G4.1</w:t>
            </w:r>
          </w:p>
        </w:tc>
        <w:tc>
          <w:tcPr>
            <w:tcW w:w="3545" w:type="dxa"/>
            <w:shd w:val="clear" w:color="auto" w:fill="auto"/>
          </w:tcPr>
          <w:p>
            <w:pPr>
              <w:rPr>
                <w:color w:val="000000"/>
              </w:rPr>
            </w:pPr>
            <w:r>
              <w:rPr>
                <w:b/>
                <w:bCs/>
                <w:color w:val="000000"/>
              </w:rPr>
              <w:t>Dạy:</w:t>
            </w:r>
            <w:r>
              <w:rPr>
                <w:color w:val="000000"/>
              </w:rPr>
              <w:t xml:space="preserve"> theo dõi công việc của các nhóm; nhắc lại lý thuyết; hỗ trợ SV khi cần</w:t>
            </w:r>
            <w:r>
              <w:rPr>
                <w:color w:val="000000"/>
              </w:rPr>
              <w:br w:type="textWrapping"/>
            </w:r>
            <w:r>
              <w:rPr>
                <w:b/>
                <w:bCs/>
                <w:color w:val="000000"/>
              </w:rPr>
              <w:t>Học ở lớp:</w:t>
            </w:r>
            <w:r>
              <w:rPr>
                <w:color w:val="000000"/>
              </w:rPr>
              <w:t xml:space="preserve"> thực hiện phân tích, cài đặt hệ thống theo bài toán đã cho </w:t>
            </w:r>
            <w:r>
              <w:rPr>
                <w:color w:val="000000"/>
              </w:rPr>
              <w:br w:type="textWrapping"/>
            </w:r>
            <w:r>
              <w:rPr>
                <w:b/>
                <w:bCs/>
                <w:color w:val="000000"/>
              </w:rPr>
              <w:t xml:space="preserve">Học ở nhà: </w:t>
            </w:r>
            <w:r>
              <w:rPr>
                <w:color w:val="000000"/>
              </w:rPr>
              <w:t xml:space="preserve">tìm hiểu tài liệu bổ sung cho các nội dung đã phân tích, cài đặt. </w:t>
            </w:r>
          </w:p>
        </w:tc>
        <w:tc>
          <w:tcPr>
            <w:tcW w:w="954" w:type="dxa"/>
            <w:shd w:val="clear" w:color="auto" w:fill="auto"/>
            <w:noWrap/>
          </w:tcPr>
          <w:p>
            <w:pPr>
              <w:rPr>
                <w:b/>
                <w:bCs/>
                <w:color w:val="000000"/>
              </w:rPr>
            </w:pPr>
            <w:r>
              <w:rPr>
                <w:b/>
                <w:bCs/>
                <w:color w:val="000000"/>
              </w:rPr>
              <w:t>BTL3</w:t>
            </w:r>
          </w:p>
        </w:tc>
      </w:tr>
    </w:tbl>
    <w:p>
      <w:pPr>
        <w:pStyle w:val="3"/>
        <w:numPr>
          <w:ilvl w:val="0"/>
          <w:numId w:val="1"/>
        </w:numPr>
        <w:rPr>
          <w:rFonts w:ascii="Times New Roman" w:hAnsi="Times New Roman" w:cs="Times New Roman"/>
          <w:i w:val="0"/>
          <w:sz w:val="26"/>
          <w:szCs w:val="26"/>
        </w:rPr>
      </w:pPr>
      <w:r>
        <w:rPr>
          <w:rFonts w:ascii="Times New Roman" w:hAnsi="Times New Roman" w:cs="Times New Roman"/>
          <w:i w:val="0"/>
          <w:sz w:val="26"/>
          <w:szCs w:val="26"/>
        </w:rPr>
        <w:t>ĐÁNH GIÁ MÔN HỌC (Course assessment)</w:t>
      </w:r>
    </w:p>
    <w:p>
      <w:pPr>
        <w:spacing w:line="360" w:lineRule="auto"/>
        <w:ind w:firstLine="426"/>
      </w:pPr>
      <w:r>
        <w:t>Bảng 5</w:t>
      </w:r>
    </w:p>
    <w:tbl>
      <w:tblPr>
        <w:tblStyle w:val="55"/>
        <w:tblW w:w="92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4252"/>
        <w:gridCol w:w="1474"/>
        <w:gridCol w:w="7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line="276" w:lineRule="auto"/>
              <w:ind w:hanging="3"/>
              <w:jc w:val="center"/>
              <w:rPr>
                <w:color w:val="000000"/>
              </w:rPr>
            </w:pPr>
            <w:r>
              <w:rPr>
                <w:b/>
                <w:color w:val="000000"/>
              </w:rPr>
              <w:t>Thành phần đánh giá</w:t>
            </w:r>
          </w:p>
        </w:tc>
        <w:tc>
          <w:tcPr>
            <w:tcW w:w="42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tabs>
                <w:tab w:val="left" w:pos="5148"/>
              </w:tabs>
              <w:spacing w:before="120" w:line="276" w:lineRule="auto"/>
              <w:ind w:hanging="3"/>
              <w:jc w:val="center"/>
              <w:rPr>
                <w:color w:val="000000"/>
              </w:rPr>
            </w:pPr>
            <w:r>
              <w:rPr>
                <w:b/>
                <w:color w:val="000000"/>
              </w:rPr>
              <w:t>Nội dung</w:t>
            </w:r>
          </w:p>
        </w:tc>
        <w:tc>
          <w:tcPr>
            <w:tcW w:w="14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tabs>
                <w:tab w:val="left" w:pos="5148"/>
              </w:tabs>
              <w:spacing w:before="120" w:line="276" w:lineRule="auto"/>
              <w:ind w:hanging="3"/>
              <w:jc w:val="center"/>
              <w:rPr>
                <w:color w:val="000000"/>
              </w:rPr>
            </w:pPr>
            <w:r>
              <w:rPr>
                <w:b/>
                <w:color w:val="000000"/>
              </w:rPr>
              <w:t>CĐRMH</w:t>
            </w:r>
          </w:p>
        </w:tc>
        <w:tc>
          <w:tcPr>
            <w:tcW w:w="7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ind w:hanging="3"/>
              <w:jc w:val="center"/>
              <w:rPr>
                <w:color w:val="000000"/>
              </w:rPr>
            </w:pPr>
            <w:r>
              <w:rPr>
                <w:b/>
                <w:color w:val="000000"/>
              </w:rPr>
              <w:t>Tỷ lệ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8" w:hRule="atLeast"/>
          <w:jc w:val="center"/>
        </w:trPr>
        <w:tc>
          <w:tcPr>
            <w:tcW w:w="2689"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line="276" w:lineRule="auto"/>
              <w:jc w:val="center"/>
              <w:rPr>
                <w:b/>
                <w:bCs/>
                <w:color w:val="000000"/>
              </w:rPr>
            </w:pPr>
            <w:r>
              <w:rPr>
                <w:b/>
                <w:bCs/>
              </w:rPr>
              <w:t>Thực hành</w:t>
            </w:r>
          </w:p>
        </w:tc>
        <w:tc>
          <w:tcPr>
            <w:tcW w:w="42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ind w:hanging="3"/>
              <w:rPr>
                <w:rFonts w:hint="default"/>
                <w:lang w:val="en-US"/>
              </w:rPr>
            </w:pPr>
            <w:r>
              <w:rPr>
                <w:rFonts w:hint="default"/>
                <w:lang w:val="en-US"/>
              </w:rPr>
              <w:t>- Quá trình</w:t>
            </w:r>
            <w:r>
              <w:t xml:space="preserve">: </w:t>
            </w:r>
            <w:r>
              <w:rPr>
                <w:rFonts w:hint="default"/>
                <w:lang w:val="en-US"/>
              </w:rPr>
              <w:t>Bài tập cá nhân A1.1, A1.2, A1.3</w:t>
            </w:r>
          </w:p>
          <w:p>
            <w:pPr>
              <w:tabs>
                <w:tab w:val="left" w:pos="5148"/>
              </w:tabs>
              <w:spacing w:before="120" w:line="276" w:lineRule="auto"/>
              <w:ind w:hanging="3"/>
              <w:rPr>
                <w:rFonts w:hint="default"/>
                <w:lang w:val="en-US"/>
              </w:rPr>
            </w:pPr>
            <w:r>
              <w:rPr>
                <w:rFonts w:hint="default"/>
                <w:lang w:val="en-US"/>
              </w:rPr>
              <w:t>A1.1: Thiết kế phân mảnh</w:t>
            </w:r>
          </w:p>
          <w:p>
            <w:pPr>
              <w:tabs>
                <w:tab w:val="left" w:pos="5148"/>
              </w:tabs>
              <w:spacing w:before="120" w:line="276" w:lineRule="auto"/>
              <w:ind w:hanging="3"/>
              <w:rPr>
                <w:rFonts w:hint="default"/>
                <w:lang w:val="en-US"/>
              </w:rPr>
            </w:pPr>
            <w:r>
              <w:rPr>
                <w:rFonts w:hint="default"/>
                <w:lang w:val="en-US"/>
              </w:rPr>
              <w:t>A1.2: Viết câu truy vấn trong suốt</w:t>
            </w:r>
          </w:p>
          <w:p>
            <w:pPr>
              <w:tabs>
                <w:tab w:val="left" w:pos="5148"/>
              </w:tabs>
              <w:spacing w:before="120" w:line="276" w:lineRule="auto"/>
              <w:ind w:hanging="3"/>
            </w:pPr>
            <w:r>
              <w:rPr>
                <w:rFonts w:hint="default"/>
                <w:lang w:val="en-US"/>
              </w:rPr>
              <w:t>A1.3: Viết câu truy vấn tối ưu</w:t>
            </w:r>
          </w:p>
        </w:tc>
        <w:tc>
          <w:tcPr>
            <w:tcW w:w="1474" w:type="dxa"/>
            <w:vMerge w:val="restart"/>
            <w:tcBorders>
              <w:top w:val="single" w:color="000000" w:sz="4" w:space="0"/>
              <w:left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rPr>
                <w:i/>
                <w:color w:val="1F497D"/>
              </w:rPr>
            </w:pPr>
            <w:r>
              <w:t>G1, G2, G3, G4</w:t>
            </w:r>
          </w:p>
        </w:tc>
        <w:tc>
          <w:tcPr>
            <w:tcW w:w="794" w:type="dxa"/>
            <w:vMerge w:val="restart"/>
            <w:tcBorders>
              <w:top w:val="single" w:color="000000" w:sz="4" w:space="0"/>
              <w:left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jc w:val="center"/>
              <w:rPr>
                <w:rFonts w:hint="default"/>
                <w:b/>
                <w:lang w:val="en-US"/>
              </w:rPr>
            </w:pPr>
          </w:p>
          <w:p>
            <w:pPr>
              <w:tabs>
                <w:tab w:val="left" w:pos="5148"/>
              </w:tabs>
              <w:spacing w:before="120" w:line="276" w:lineRule="auto"/>
              <w:jc w:val="center"/>
            </w:pPr>
            <w:r>
              <w:rPr>
                <w:rFonts w:hint="default"/>
                <w:b/>
                <w:lang w:val="en-US"/>
              </w:rPr>
              <w:t>30</w:t>
            </w:r>
            <w:r>
              <w:rPr>
                <w:b/>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8" w:hRule="atLeast"/>
          <w:jc w:val="center"/>
        </w:trPr>
        <w:tc>
          <w:tcPr>
            <w:tcW w:w="2689"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b/>
                <w:bCs/>
                <w:color w:val="1F497D"/>
              </w:rPr>
            </w:pPr>
          </w:p>
        </w:tc>
        <w:tc>
          <w:tcPr>
            <w:tcW w:w="42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ind w:hanging="3"/>
            </w:pPr>
            <w:r>
              <w:rPr>
                <w:rFonts w:hint="default"/>
                <w:lang w:val="en-US"/>
              </w:rPr>
              <w:t xml:space="preserve">- </w:t>
            </w:r>
            <w:r>
              <w:t>Bài tập lớn</w:t>
            </w:r>
            <w:r>
              <w:rPr>
                <w:rFonts w:hint="default"/>
                <w:lang w:val="en-US"/>
              </w:rPr>
              <w:t xml:space="preserve"> (làm nhóm)</w:t>
            </w:r>
            <w:r>
              <w:t>: BTL1, BTL2, BTL3</w:t>
            </w:r>
          </w:p>
        </w:tc>
        <w:tc>
          <w:tcPr>
            <w:tcW w:w="1474"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jc w:val="both"/>
            </w:pPr>
            <w:bookmarkStart w:id="0" w:name="_heading=h.gjdgxs" w:colFirst="0" w:colLast="0"/>
            <w:bookmarkEnd w:id="0"/>
          </w:p>
        </w:tc>
        <w:tc>
          <w:tcPr>
            <w:tcW w:w="794"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ind w:hanging="3"/>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line="276" w:lineRule="auto"/>
              <w:ind w:hanging="3"/>
              <w:jc w:val="center"/>
              <w:rPr>
                <w:b/>
                <w:bCs/>
                <w:color w:val="000000"/>
              </w:rPr>
            </w:pPr>
            <w:r>
              <w:rPr>
                <w:b/>
                <w:bCs/>
              </w:rPr>
              <w:t>Thi giữa kỳ</w:t>
            </w:r>
          </w:p>
        </w:tc>
        <w:tc>
          <w:tcPr>
            <w:tcW w:w="42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ind w:hanging="3"/>
              <w:rPr>
                <w:color w:val="000000"/>
                <w:sz w:val="24"/>
                <w:szCs w:val="24"/>
              </w:rPr>
            </w:pPr>
            <w:r>
              <w:rPr>
                <w:b/>
                <w:i w:val="0"/>
                <w:highlight w:val="none"/>
                <w:vertAlign w:val="baseline"/>
                <w:rtl w:val="0"/>
              </w:rPr>
              <w:t>Thi tự luận giữa kỳ</w:t>
            </w:r>
          </w:p>
        </w:tc>
        <w:tc>
          <w:tcPr>
            <w:tcW w:w="14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jc w:val="both"/>
              <w:rPr>
                <w:b/>
                <w:color w:val="000000"/>
              </w:rPr>
            </w:pPr>
            <w:r>
              <w:t>G2, G3</w:t>
            </w:r>
          </w:p>
        </w:tc>
        <w:tc>
          <w:tcPr>
            <w:tcW w:w="7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jc w:val="center"/>
              <w:rPr>
                <w:b/>
              </w:rPr>
            </w:pPr>
            <w:r>
              <w:rPr>
                <w:b/>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line="276" w:lineRule="auto"/>
              <w:ind w:hanging="3"/>
              <w:jc w:val="center"/>
              <w:rPr>
                <w:b/>
                <w:bCs/>
              </w:rPr>
            </w:pPr>
            <w:r>
              <w:rPr>
                <w:b/>
                <w:bCs/>
              </w:rPr>
              <w:t>Thi lý thuyết cuối kỳ</w:t>
            </w:r>
          </w:p>
        </w:tc>
        <w:tc>
          <w:tcPr>
            <w:tcW w:w="42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color w:val="000000"/>
              </w:rPr>
            </w:pPr>
            <w:r>
              <w:rPr>
                <w:b/>
                <w:i w:val="0"/>
                <w:highlight w:val="none"/>
                <w:vertAlign w:val="baseline"/>
                <w:rtl w:val="0"/>
              </w:rPr>
              <w:t xml:space="preserve">Thi tự luận </w:t>
            </w:r>
            <w:r>
              <w:rPr>
                <w:rFonts w:hint="default"/>
                <w:b/>
                <w:i w:val="0"/>
                <w:highlight w:val="none"/>
                <w:vertAlign w:val="baseline"/>
                <w:rtl w:val="0"/>
                <w:lang w:val="en-US"/>
              </w:rPr>
              <w:t>cuối</w:t>
            </w:r>
            <w:r>
              <w:rPr>
                <w:b/>
                <w:i w:val="0"/>
                <w:highlight w:val="none"/>
                <w:vertAlign w:val="baseline"/>
                <w:rtl w:val="0"/>
              </w:rPr>
              <w:t xml:space="preserve"> kỳ</w:t>
            </w:r>
          </w:p>
        </w:tc>
        <w:tc>
          <w:tcPr>
            <w:tcW w:w="14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jc w:val="both"/>
              <w:rPr>
                <w:b/>
                <w:color w:val="000000"/>
              </w:rPr>
            </w:pPr>
            <w:r>
              <w:t>G2, G3</w:t>
            </w:r>
          </w:p>
        </w:tc>
        <w:tc>
          <w:tcPr>
            <w:tcW w:w="7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tabs>
                <w:tab w:val="left" w:pos="5148"/>
              </w:tabs>
              <w:spacing w:before="120" w:line="276" w:lineRule="auto"/>
              <w:jc w:val="center"/>
              <w:rPr>
                <w:b/>
              </w:rPr>
            </w:pPr>
            <w:r>
              <w:rPr>
                <w:b/>
              </w:rPr>
              <w:t>50%</w:t>
            </w:r>
          </w:p>
        </w:tc>
      </w:tr>
    </w:tbl>
    <w:p>
      <w:pPr>
        <w:pStyle w:val="3"/>
        <w:numPr>
          <w:ilvl w:val="0"/>
          <w:numId w:val="0"/>
        </w:numPr>
        <w:spacing w:before="120"/>
        <w:ind w:leftChars="0"/>
        <w:rPr>
          <w:rFonts w:ascii="Times New Roman" w:hAnsi="Times New Roman" w:cs="Times New Roman"/>
          <w:i w:val="0"/>
          <w:color w:val="000000"/>
          <w:sz w:val="26"/>
          <w:szCs w:val="26"/>
        </w:rPr>
      </w:pPr>
    </w:p>
    <w:p>
      <w:pPr>
        <w:pStyle w:val="3"/>
        <w:numPr>
          <w:ilvl w:val="0"/>
          <w:numId w:val="9"/>
        </w:numPr>
        <w:spacing w:before="120"/>
        <w:rPr>
          <w:rFonts w:ascii="Times New Roman" w:hAnsi="Times New Roman" w:cs="Times New Roman"/>
          <w:i w:val="0"/>
          <w:color w:val="000000"/>
          <w:sz w:val="26"/>
          <w:szCs w:val="26"/>
        </w:rPr>
      </w:pPr>
      <w:r>
        <w:rPr>
          <w:rFonts w:ascii="Times New Roman" w:hAnsi="Times New Roman" w:cs="Times New Roman"/>
          <w:i w:val="0"/>
          <w:color w:val="000000"/>
          <w:sz w:val="26"/>
          <w:szCs w:val="26"/>
        </w:rPr>
        <w:t xml:space="preserve">ĐÁNH GIÁ MÔN HỌC CHI TIẾT </w:t>
      </w:r>
    </w:p>
    <w:p>
      <w:pPr>
        <w:spacing w:line="360" w:lineRule="auto"/>
        <w:ind w:firstLine="426"/>
      </w:pPr>
      <w:r>
        <w:t>Bảng 6</w:t>
      </w:r>
    </w:p>
    <w:tbl>
      <w:tblPr>
        <w:tblStyle w:val="12"/>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1802"/>
        <w:gridCol w:w="1672"/>
        <w:gridCol w:w="1503"/>
        <w:gridCol w:w="1799"/>
        <w:gridCol w:w="20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0" w:type="auto"/>
            <w:shd w:val="clear" w:color="auto" w:fill="auto"/>
            <w:vAlign w:val="center"/>
          </w:tcPr>
          <w:p>
            <w:pPr>
              <w:jc w:val="center"/>
              <w:rPr>
                <w:b/>
                <w:bCs/>
                <w:color w:val="000000"/>
                <w:lang w:val="vi-VN" w:eastAsia="vi-VN"/>
              </w:rPr>
            </w:pPr>
            <w:r>
              <w:rPr>
                <w:b/>
                <w:bCs/>
                <w:color w:val="000000"/>
                <w:lang w:val="vi-VN" w:eastAsia="vi-VN"/>
              </w:rPr>
              <w:t>Rubric</w:t>
            </w:r>
            <w:r>
              <w:rPr>
                <w:b/>
                <w:bCs/>
                <w:color w:val="000000"/>
                <w:lang w:eastAsia="vi-VN"/>
              </w:rPr>
              <w:t xml:space="preserve"> </w:t>
            </w:r>
            <w:r>
              <w:rPr>
                <w:b/>
                <w:bCs/>
                <w:color w:val="000000"/>
                <w:lang w:val="vi-VN" w:eastAsia="vi-VN"/>
              </w:rPr>
              <w:t>criteria/Mục</w:t>
            </w:r>
            <w:r>
              <w:rPr>
                <w:b/>
                <w:bCs/>
                <w:color w:val="000000"/>
                <w:lang w:eastAsia="vi-VN"/>
              </w:rPr>
              <w:t xml:space="preserve"> </w:t>
            </w:r>
            <w:r>
              <w:rPr>
                <w:b/>
                <w:bCs/>
                <w:color w:val="000000"/>
                <w:lang w:val="vi-VN" w:eastAsia="vi-VN"/>
              </w:rPr>
              <w:t>tiêu</w:t>
            </w:r>
            <w:r>
              <w:rPr>
                <w:b/>
                <w:bCs/>
                <w:color w:val="000000"/>
                <w:lang w:eastAsia="vi-VN"/>
              </w:rPr>
              <w:t xml:space="preserve"> </w:t>
            </w:r>
            <w:r>
              <w:rPr>
                <w:b/>
                <w:bCs/>
                <w:color w:val="000000"/>
                <w:lang w:val="vi-VN" w:eastAsia="vi-VN"/>
              </w:rPr>
              <w:t>môn</w:t>
            </w:r>
            <w:r>
              <w:rPr>
                <w:b/>
                <w:bCs/>
                <w:color w:val="000000"/>
                <w:lang w:eastAsia="vi-VN"/>
              </w:rPr>
              <w:t xml:space="preserve"> </w:t>
            </w:r>
            <w:r>
              <w:rPr>
                <w:b/>
                <w:bCs/>
                <w:color w:val="000000"/>
                <w:lang w:val="vi-VN" w:eastAsia="vi-VN"/>
              </w:rPr>
              <w:t>học</w:t>
            </w:r>
          </w:p>
        </w:tc>
        <w:tc>
          <w:tcPr>
            <w:tcW w:w="0" w:type="auto"/>
            <w:shd w:val="clear" w:color="auto" w:fill="auto"/>
            <w:vAlign w:val="center"/>
          </w:tcPr>
          <w:p>
            <w:pPr>
              <w:jc w:val="center"/>
              <w:rPr>
                <w:b/>
                <w:bCs/>
                <w:color w:val="000000"/>
                <w:lang w:val="vi-VN" w:eastAsia="vi-VN"/>
              </w:rPr>
            </w:pPr>
            <w:r>
              <w:rPr>
                <w:b/>
                <w:bCs/>
                <w:color w:val="000000"/>
                <w:lang w:eastAsia="vi-VN"/>
              </w:rPr>
              <w:t>Từ 9 đến 10</w:t>
            </w:r>
          </w:p>
        </w:tc>
        <w:tc>
          <w:tcPr>
            <w:tcW w:w="0" w:type="auto"/>
            <w:shd w:val="clear" w:color="auto" w:fill="auto"/>
            <w:vAlign w:val="center"/>
          </w:tcPr>
          <w:p>
            <w:pPr>
              <w:jc w:val="center"/>
              <w:rPr>
                <w:b/>
                <w:bCs/>
                <w:color w:val="000000"/>
                <w:lang w:val="vi-VN" w:eastAsia="vi-VN"/>
              </w:rPr>
            </w:pPr>
            <w:r>
              <w:rPr>
                <w:b/>
                <w:bCs/>
                <w:color w:val="000000"/>
                <w:lang w:eastAsia="vi-VN"/>
              </w:rPr>
              <w:t>Từ 7 đến &lt;9</w:t>
            </w:r>
          </w:p>
        </w:tc>
        <w:tc>
          <w:tcPr>
            <w:tcW w:w="0" w:type="auto"/>
            <w:shd w:val="clear" w:color="auto" w:fill="auto"/>
            <w:vAlign w:val="center"/>
          </w:tcPr>
          <w:p>
            <w:pPr>
              <w:jc w:val="center"/>
              <w:rPr>
                <w:b/>
                <w:bCs/>
                <w:color w:val="000000"/>
                <w:lang w:val="vi-VN" w:eastAsia="vi-VN"/>
              </w:rPr>
            </w:pPr>
            <w:r>
              <w:rPr>
                <w:b/>
                <w:bCs/>
                <w:color w:val="000000"/>
                <w:lang w:eastAsia="vi-VN"/>
              </w:rPr>
              <w:t>Từ 5 đến &lt;7</w:t>
            </w:r>
          </w:p>
        </w:tc>
        <w:tc>
          <w:tcPr>
            <w:tcW w:w="0" w:type="auto"/>
            <w:shd w:val="clear" w:color="auto" w:fill="auto"/>
            <w:vAlign w:val="center"/>
          </w:tcPr>
          <w:p>
            <w:pPr>
              <w:jc w:val="center"/>
              <w:rPr>
                <w:b/>
                <w:bCs/>
                <w:color w:val="000000"/>
                <w:lang w:val="vi-VN" w:eastAsia="vi-VN"/>
              </w:rPr>
            </w:pPr>
            <w:r>
              <w:rPr>
                <w:b/>
                <w:bCs/>
                <w:color w:val="000000"/>
                <w:lang w:eastAsia="vi-VN"/>
              </w:rPr>
              <w:t>Từ 3 đến &lt;5</w:t>
            </w:r>
          </w:p>
        </w:tc>
        <w:tc>
          <w:tcPr>
            <w:tcW w:w="0" w:type="auto"/>
            <w:shd w:val="clear" w:color="auto" w:fill="auto"/>
            <w:vAlign w:val="center"/>
          </w:tcPr>
          <w:p>
            <w:pPr>
              <w:jc w:val="center"/>
              <w:rPr>
                <w:b/>
                <w:bCs/>
                <w:color w:val="000000"/>
                <w:lang w:val="vi-VN" w:eastAsia="vi-VN"/>
              </w:rPr>
            </w:pPr>
            <w:r>
              <w:rPr>
                <w:b/>
                <w:bCs/>
                <w:color w:val="000000"/>
                <w:lang w:eastAsia="vi-VN"/>
              </w:rPr>
              <w:t>&lt;3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0" w:type="auto"/>
            <w:shd w:val="clear" w:color="auto" w:fill="auto"/>
            <w:vAlign w:val="center"/>
          </w:tcPr>
          <w:p>
            <w:pPr>
              <w:jc w:val="center"/>
              <w:rPr>
                <w:b/>
                <w:bCs/>
                <w:color w:val="000000"/>
                <w:lang w:val="vi-VN" w:eastAsia="vi-VN"/>
              </w:rPr>
            </w:pPr>
            <w:r>
              <w:rPr>
                <w:b/>
                <w:bCs/>
                <w:color w:val="000000"/>
                <w:lang w:eastAsia="vi-VN"/>
              </w:rPr>
              <w:t>G1</w:t>
            </w:r>
          </w:p>
        </w:tc>
        <w:tc>
          <w:tcPr>
            <w:tcW w:w="0" w:type="auto"/>
            <w:shd w:val="clear" w:color="auto" w:fill="auto"/>
          </w:tcPr>
          <w:p>
            <w:pPr>
              <w:rPr>
                <w:color w:val="000000"/>
                <w:lang w:val="vi-VN" w:eastAsia="vi-VN"/>
              </w:rPr>
            </w:pPr>
            <w:r>
              <w:rPr>
                <w:color w:val="000000"/>
                <w:lang w:eastAsia="vi-VN"/>
              </w:rPr>
              <w:t>Các khái niệm được mô tả với sự hiểu biết rất cơ bản, hầu hết chính xác và đưa các ví dụ kèm giải thích rõ ràng.</w:t>
            </w:r>
          </w:p>
        </w:tc>
        <w:tc>
          <w:tcPr>
            <w:tcW w:w="0" w:type="auto"/>
            <w:shd w:val="clear" w:color="auto" w:fill="auto"/>
          </w:tcPr>
          <w:p>
            <w:pPr>
              <w:rPr>
                <w:color w:val="000000"/>
                <w:lang w:val="vi-VN" w:eastAsia="vi-VN"/>
              </w:rPr>
            </w:pPr>
            <w:r>
              <w:rPr>
                <w:color w:val="000000"/>
                <w:lang w:eastAsia="vi-VN"/>
              </w:rPr>
              <w:t>Các khái niệm được mô tả với sự hiểu biết rất cơ bản, hầu hết chính xác và đưa được các ví dụ.</w:t>
            </w:r>
          </w:p>
        </w:tc>
        <w:tc>
          <w:tcPr>
            <w:tcW w:w="0" w:type="auto"/>
            <w:shd w:val="clear" w:color="auto" w:fill="auto"/>
          </w:tcPr>
          <w:p>
            <w:pPr>
              <w:rPr>
                <w:color w:val="000000"/>
                <w:lang w:val="vi-VN" w:eastAsia="vi-VN"/>
              </w:rPr>
            </w:pPr>
            <w:r>
              <w:rPr>
                <w:color w:val="000000"/>
                <w:lang w:eastAsia="vi-VN"/>
              </w:rPr>
              <w:t>Các khái niệm được mô tả với sự hiểu biết rất cơ bản và hầu hết chính xác.</w:t>
            </w:r>
          </w:p>
        </w:tc>
        <w:tc>
          <w:tcPr>
            <w:tcW w:w="0" w:type="auto"/>
            <w:shd w:val="clear" w:color="auto" w:fill="auto"/>
          </w:tcPr>
          <w:p>
            <w:pPr>
              <w:rPr>
                <w:color w:val="000000"/>
                <w:lang w:val="vi-VN" w:eastAsia="vi-VN"/>
              </w:rPr>
            </w:pPr>
            <w:r>
              <w:rPr>
                <w:color w:val="000000"/>
                <w:lang w:eastAsia="vi-VN"/>
              </w:rPr>
              <w:t>Các khái niệm được mô tả với sự hiểu biết rất cơ bản và một số khái niệm chưa chính xác.</w:t>
            </w:r>
          </w:p>
        </w:tc>
        <w:tc>
          <w:tcPr>
            <w:tcW w:w="0" w:type="auto"/>
            <w:shd w:val="clear" w:color="auto" w:fill="auto"/>
          </w:tcPr>
          <w:p>
            <w:pPr>
              <w:rPr>
                <w:color w:val="000000"/>
                <w:lang w:val="vi-VN" w:eastAsia="vi-VN"/>
              </w:rPr>
            </w:pPr>
            <w:r>
              <w:rPr>
                <w:color w:val="000000"/>
                <w:lang w:eastAsia="vi-VN"/>
              </w:rPr>
              <w:t>Hiểu các khái niệm không đầy đủ hoặc thiếu chính xác.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3" w:hRule="atLeast"/>
        </w:trPr>
        <w:tc>
          <w:tcPr>
            <w:tcW w:w="0" w:type="auto"/>
            <w:shd w:val="clear" w:color="auto" w:fill="auto"/>
            <w:noWrap/>
            <w:vAlign w:val="center"/>
          </w:tcPr>
          <w:p>
            <w:pPr>
              <w:jc w:val="center"/>
              <w:rPr>
                <w:b/>
                <w:bCs/>
                <w:color w:val="000000"/>
                <w:lang w:val="vi-VN" w:eastAsia="vi-VN"/>
              </w:rPr>
            </w:pPr>
            <w:r>
              <w:rPr>
                <w:b/>
                <w:bCs/>
                <w:color w:val="000000"/>
                <w:lang w:val="vi-VN" w:eastAsia="vi-VN"/>
              </w:rPr>
              <w:t>G2</w:t>
            </w:r>
          </w:p>
        </w:tc>
        <w:tc>
          <w:tcPr>
            <w:tcW w:w="0" w:type="auto"/>
            <w:shd w:val="clear" w:color="auto" w:fill="auto"/>
          </w:tcPr>
          <w:p>
            <w:pPr>
              <w:rPr>
                <w:color w:val="000000"/>
                <w:lang w:val="vi-VN" w:eastAsia="vi-VN"/>
              </w:rPr>
            </w:pPr>
            <w:r>
              <w:rPr>
                <w:color w:val="000000"/>
                <w:lang w:eastAsia="vi-VN"/>
              </w:rPr>
              <w:t>Thu thập các thông tin cho bài toán phân mảnh đầy đủ, chính xác và tối ưu.</w:t>
            </w:r>
            <w:r>
              <w:rPr>
                <w:color w:val="000000"/>
                <w:lang w:eastAsia="vi-VN"/>
              </w:rPr>
              <w:br w:type="textWrapping"/>
            </w:r>
            <w:r>
              <w:rPr>
                <w:color w:val="000000"/>
                <w:lang w:eastAsia="vi-VN"/>
              </w:rPr>
              <w:t>Xác định và mô tả được bài toán phân tán, chọn lựa kiến trúc phân tán, chọn lựa hệ quản trị CSDL phân tán;</w:t>
            </w:r>
            <w:r>
              <w:rPr>
                <w:color w:val="000000"/>
                <w:lang w:eastAsia="vi-VN"/>
              </w:rPr>
              <w:br w:type="textWrapping"/>
            </w:r>
            <w:r>
              <w:rPr>
                <w:color w:val="000000"/>
                <w:lang w:eastAsia="vi-VN"/>
              </w:rPr>
              <w:t>Đạt được các tiêu chuẩn ở mức Khá và:</w:t>
            </w:r>
            <w:r>
              <w:rPr>
                <w:color w:val="000000"/>
                <w:lang w:eastAsia="vi-VN"/>
              </w:rPr>
              <w:br w:type="textWrapping"/>
            </w:r>
            <w:r>
              <w:rPr>
                <w:color w:val="000000"/>
                <w:lang w:eastAsia="vi-VN"/>
              </w:rPr>
              <w:t>- Ước lượng phương án thiết kế phù hợp.</w:t>
            </w:r>
            <w:r>
              <w:rPr>
                <w:color w:val="000000"/>
                <w:lang w:eastAsia="vi-VN"/>
              </w:rPr>
              <w:br w:type="textWrapping"/>
            </w:r>
            <w:r>
              <w:rPr>
                <w:color w:val="000000"/>
                <w:lang w:eastAsia="vi-VN"/>
              </w:rPr>
              <w:t>- Biết cách xử lý dữ liệu ứng với các mức “Trong suốt ánh xạ địa phương”.</w:t>
            </w:r>
            <w:r>
              <w:rPr>
                <w:color w:val="000000"/>
                <w:lang w:eastAsia="vi-VN"/>
              </w:rPr>
              <w:br w:type="textWrapping"/>
            </w:r>
            <w:r>
              <w:rPr>
                <w:color w:val="000000"/>
                <w:lang w:eastAsia="vi-VN"/>
              </w:rPr>
              <w:t>- Hiện thực yêu cầu tối ưu hoá câu truy vấn ở mức “Tối ưu hóa cục bộ”.</w:t>
            </w:r>
            <w:r>
              <w:rPr>
                <w:color w:val="000000"/>
                <w:lang w:eastAsia="vi-VN"/>
              </w:rPr>
              <w:br w:type="textWrapping"/>
            </w:r>
            <w:r>
              <w:rPr>
                <w:color w:val="000000"/>
                <w:lang w:eastAsia="vi-VN"/>
              </w:rPr>
              <w:t>- Mô tả được các bài toán giải quyết tương tranh trong truy vấn phân tán.</w:t>
            </w:r>
          </w:p>
        </w:tc>
        <w:tc>
          <w:tcPr>
            <w:tcW w:w="0" w:type="auto"/>
            <w:shd w:val="clear" w:color="auto" w:fill="auto"/>
          </w:tcPr>
          <w:p>
            <w:pPr>
              <w:rPr>
                <w:color w:val="000000"/>
                <w:lang w:val="vi-VN" w:eastAsia="vi-VN"/>
              </w:rPr>
            </w:pPr>
            <w:r>
              <w:rPr>
                <w:color w:val="000000"/>
                <w:lang w:eastAsia="vi-VN"/>
              </w:rPr>
              <w:t>Thu thập các thông tin cho bài toán phân mảnh đầy đủ và chính xác nhưng chưa tối ưu.</w:t>
            </w:r>
            <w:r>
              <w:rPr>
                <w:color w:val="000000"/>
                <w:lang w:eastAsia="vi-VN"/>
              </w:rPr>
              <w:br w:type="textWrapping"/>
            </w:r>
            <w:r>
              <w:rPr>
                <w:color w:val="000000"/>
                <w:lang w:eastAsia="vi-VN"/>
              </w:rPr>
              <w:t>Xác định và mô tả được bài toán phân tán chính xác, chọn lựa kiến trúc phân tán.</w:t>
            </w:r>
            <w:r>
              <w:rPr>
                <w:color w:val="000000"/>
                <w:lang w:eastAsia="vi-VN"/>
              </w:rPr>
              <w:br w:type="textWrapping"/>
            </w:r>
            <w:r>
              <w:rPr>
                <w:color w:val="000000"/>
                <w:lang w:eastAsia="vi-VN"/>
              </w:rPr>
              <w:t>Đạt được các tiêu chuẩn ở mức Trung bình và:</w:t>
            </w:r>
            <w:r>
              <w:rPr>
                <w:color w:val="000000"/>
                <w:lang w:eastAsia="vi-VN"/>
              </w:rPr>
              <w:br w:type="textWrapping"/>
            </w:r>
            <w:r>
              <w:rPr>
                <w:color w:val="000000"/>
                <w:lang w:eastAsia="vi-VN"/>
              </w:rPr>
              <w:t>- Thực hiện phân tích định lượng các phương án thiết kế;</w:t>
            </w:r>
            <w:r>
              <w:rPr>
                <w:color w:val="000000"/>
                <w:lang w:eastAsia="vi-VN"/>
              </w:rPr>
              <w:br w:type="textWrapping"/>
            </w:r>
            <w:r>
              <w:rPr>
                <w:color w:val="000000"/>
                <w:lang w:eastAsia="vi-VN"/>
              </w:rPr>
              <w:t>- Biết cách xử lý dữ liệu ứng với các mức  “Trong suốt về vị trí”.</w:t>
            </w:r>
            <w:r>
              <w:rPr>
                <w:color w:val="000000"/>
                <w:lang w:eastAsia="vi-VN"/>
              </w:rPr>
              <w:br w:type="textWrapping"/>
            </w:r>
            <w:r>
              <w:rPr>
                <w:color w:val="000000"/>
                <w:lang w:eastAsia="vi-VN"/>
              </w:rPr>
              <w:t>- Hiện thực yêu cầu tối ưu hoá câu truy vấn ở mức “Tối ưu hóa toàn cục”.</w:t>
            </w:r>
            <w:r>
              <w:rPr>
                <w:color w:val="000000"/>
                <w:lang w:eastAsia="vi-VN"/>
              </w:rPr>
              <w:br w:type="textWrapping"/>
            </w:r>
            <w:r>
              <w:rPr>
                <w:color w:val="000000"/>
                <w:lang w:eastAsia="vi-VN"/>
              </w:rPr>
              <w:t>Xác định các bài toán giải quyết tương tranh trong truy vấn phân tán.</w:t>
            </w:r>
          </w:p>
        </w:tc>
        <w:tc>
          <w:tcPr>
            <w:tcW w:w="0" w:type="auto"/>
            <w:shd w:val="clear" w:color="auto" w:fill="auto"/>
          </w:tcPr>
          <w:p>
            <w:pPr>
              <w:rPr>
                <w:color w:val="000000"/>
                <w:lang w:val="vi-VN" w:eastAsia="vi-VN"/>
              </w:rPr>
            </w:pPr>
            <w:r>
              <w:rPr>
                <w:color w:val="000000"/>
                <w:lang w:eastAsia="vi-VN"/>
              </w:rPr>
              <w:t>Thu thập các thông tin cho bài toán phân mảnh đầy đủ và chính xác.</w:t>
            </w:r>
            <w:r>
              <w:rPr>
                <w:color w:val="000000"/>
                <w:lang w:eastAsia="vi-VN"/>
              </w:rPr>
              <w:br w:type="textWrapping"/>
            </w:r>
            <w:r>
              <w:rPr>
                <w:color w:val="000000"/>
                <w:lang w:eastAsia="vi-VN"/>
              </w:rPr>
              <w:t>Xác định và mô tả được bài toán phân tán khá chính xác.</w:t>
            </w:r>
            <w:r>
              <w:rPr>
                <w:color w:val="000000"/>
                <w:lang w:eastAsia="vi-VN"/>
              </w:rPr>
              <w:br w:type="textWrapping"/>
            </w:r>
            <w:r>
              <w:rPr>
                <w:color w:val="000000"/>
                <w:lang w:eastAsia="vi-VN"/>
              </w:rPr>
              <w:t>Đạt được các tiêu chuẩn ở mức Yếu và:</w:t>
            </w:r>
            <w:r>
              <w:rPr>
                <w:color w:val="000000"/>
                <w:lang w:eastAsia="vi-VN"/>
              </w:rPr>
              <w:br w:type="textWrapping"/>
            </w:r>
            <w:r>
              <w:rPr>
                <w:color w:val="000000"/>
                <w:lang w:eastAsia="vi-VN"/>
              </w:rPr>
              <w:t>- Lựa chọn kỹ thuật phân mảnh thích hợp;</w:t>
            </w:r>
            <w:r>
              <w:rPr>
                <w:color w:val="000000"/>
                <w:lang w:eastAsia="vi-VN"/>
              </w:rPr>
              <w:br w:type="textWrapping"/>
            </w:r>
            <w:r>
              <w:rPr>
                <w:color w:val="000000"/>
                <w:lang w:eastAsia="vi-VN"/>
              </w:rPr>
              <w:t>- Biết cách xử lý dữ liệu ứng với các mức “Trong suốt phân đoạn”.</w:t>
            </w:r>
            <w:r>
              <w:rPr>
                <w:color w:val="000000"/>
                <w:lang w:eastAsia="vi-VN"/>
              </w:rPr>
              <w:br w:type="textWrapping"/>
            </w:r>
            <w:r>
              <w:rPr>
                <w:color w:val="000000"/>
                <w:lang w:eastAsia="vi-VN"/>
              </w:rPr>
              <w:t>- Đề xuất giải pháp tối ưu hoá câu truy vấn.</w:t>
            </w:r>
            <w:r>
              <w:rPr>
                <w:color w:val="000000"/>
                <w:lang w:eastAsia="vi-VN"/>
              </w:rPr>
              <w:br w:type="textWrapping"/>
            </w:r>
            <w:r>
              <w:rPr>
                <w:color w:val="000000"/>
                <w:lang w:eastAsia="vi-VN"/>
              </w:rPr>
              <w:t xml:space="preserve">Biết lý thuyết giải quyết tương tranh. </w:t>
            </w:r>
          </w:p>
        </w:tc>
        <w:tc>
          <w:tcPr>
            <w:tcW w:w="0" w:type="auto"/>
            <w:shd w:val="clear" w:color="auto" w:fill="auto"/>
          </w:tcPr>
          <w:p>
            <w:pPr>
              <w:rPr>
                <w:color w:val="000000"/>
                <w:lang w:val="vi-VN" w:eastAsia="vi-VN"/>
              </w:rPr>
            </w:pPr>
            <w:r>
              <w:rPr>
                <w:color w:val="000000"/>
                <w:lang w:eastAsia="vi-VN"/>
              </w:rPr>
              <w:t>Thu thập các thông tin cho bài toán phân mảnh đầy đủ và chính xác.</w:t>
            </w:r>
            <w:r>
              <w:rPr>
                <w:color w:val="000000"/>
                <w:lang w:eastAsia="vi-VN"/>
              </w:rPr>
              <w:br w:type="textWrapping"/>
            </w:r>
            <w:r>
              <w:rPr>
                <w:color w:val="000000"/>
                <w:lang w:eastAsia="vi-VN"/>
              </w:rPr>
              <w:t>Xác định và mô tả bài toán phân tán ở mức cơ bản.</w:t>
            </w:r>
            <w:r>
              <w:rPr>
                <w:color w:val="000000"/>
                <w:lang w:eastAsia="vi-VN"/>
              </w:rPr>
              <w:br w:type="textWrapping"/>
            </w:r>
            <w:r>
              <w:rPr>
                <w:color w:val="000000"/>
                <w:lang w:eastAsia="vi-VN"/>
              </w:rPr>
              <w:t>Đạt được các tiêu chuẩn ở mức Kém và:</w:t>
            </w:r>
            <w:r>
              <w:rPr>
                <w:color w:val="000000"/>
                <w:lang w:eastAsia="vi-VN"/>
              </w:rPr>
              <w:br w:type="textWrapping"/>
            </w:r>
            <w:r>
              <w:rPr>
                <w:color w:val="000000"/>
                <w:lang w:eastAsia="vi-VN"/>
              </w:rPr>
              <w:t>- Hiểu kỹ thuật nhân bản;</w:t>
            </w:r>
            <w:r>
              <w:rPr>
                <w:color w:val="000000"/>
                <w:lang w:eastAsia="vi-VN"/>
              </w:rPr>
              <w:br w:type="textWrapping"/>
            </w:r>
            <w:r>
              <w:rPr>
                <w:color w:val="000000"/>
                <w:lang w:eastAsia="vi-VN"/>
              </w:rPr>
              <w:t>- Biết cách xử lý dữ liệu ứng với các mức  “Không trong suốt”.</w:t>
            </w:r>
            <w:r>
              <w:rPr>
                <w:color w:val="000000"/>
                <w:lang w:eastAsia="vi-VN"/>
              </w:rPr>
              <w:br w:type="textWrapping"/>
            </w:r>
            <w:r>
              <w:rPr>
                <w:color w:val="000000"/>
                <w:lang w:eastAsia="vi-VN"/>
              </w:rPr>
              <w:t>- Hiểu được các khái niệm liên quan đến tối ưu hoá câu truy vấn trong môi trường phân tán.</w:t>
            </w:r>
            <w:r>
              <w:rPr>
                <w:color w:val="000000"/>
                <w:lang w:eastAsia="vi-VN"/>
              </w:rPr>
              <w:br w:type="textWrapping"/>
            </w:r>
            <w:r>
              <w:rPr>
                <w:color w:val="000000"/>
                <w:lang w:eastAsia="vi-VN"/>
              </w:rPr>
              <w:t xml:space="preserve">Hiểu rõ về khái niệm xử lý tương tranh trong môi trường phân tán </w:t>
            </w:r>
          </w:p>
        </w:tc>
        <w:tc>
          <w:tcPr>
            <w:tcW w:w="0" w:type="auto"/>
            <w:shd w:val="clear" w:color="auto" w:fill="auto"/>
          </w:tcPr>
          <w:p>
            <w:pPr>
              <w:rPr>
                <w:color w:val="000000"/>
                <w:lang w:val="vi-VN" w:eastAsia="vi-VN"/>
              </w:rPr>
            </w:pPr>
            <w:r>
              <w:rPr>
                <w:color w:val="000000"/>
                <w:lang w:eastAsia="vi-VN"/>
              </w:rPr>
              <w:t>Thu thập các thông tin cho bài toán phân mảnh đầy đủ và chính xác.</w:t>
            </w:r>
            <w:r>
              <w:rPr>
                <w:color w:val="000000"/>
                <w:lang w:eastAsia="vi-VN"/>
              </w:rPr>
              <w:br w:type="textWrapping"/>
            </w:r>
            <w:r>
              <w:rPr>
                <w:color w:val="000000"/>
                <w:lang w:eastAsia="vi-VN"/>
              </w:rPr>
              <w:t>Xác định và mô tả bài toán phân tán không đầy đủ hoặc thiếu chính xác.</w:t>
            </w:r>
            <w:r>
              <w:rPr>
                <w:color w:val="000000"/>
                <w:lang w:eastAsia="vi-VN"/>
              </w:rPr>
              <w:br w:type="textWrapping"/>
            </w:r>
            <w:r>
              <w:rPr>
                <w:color w:val="000000"/>
                <w:lang w:eastAsia="vi-VN"/>
              </w:rPr>
              <w:t>Hiểu các kỹ thuật phân mảnh: ngang, dọc và hỗn hợp;</w:t>
            </w:r>
            <w:r>
              <w:rPr>
                <w:color w:val="000000"/>
                <w:lang w:eastAsia="vi-VN"/>
              </w:rPr>
              <w:br w:type="textWrapping"/>
            </w:r>
            <w:r>
              <w:rPr>
                <w:color w:val="000000"/>
                <w:lang w:eastAsia="vi-VN"/>
              </w:rPr>
              <w:t>Hiểu các khái niệm trong suốt dữ liệu.</w:t>
            </w:r>
            <w:r>
              <w:rPr>
                <w:color w:val="000000"/>
                <w:lang w:eastAsia="vi-VN"/>
              </w:rPr>
              <w:br w:type="textWrapping"/>
            </w:r>
            <w:r>
              <w:rPr>
                <w:color w:val="000000"/>
                <w:lang w:eastAsia="vi-VN"/>
              </w:rPr>
              <w:t>Hiểu được các khái niệm liên quan đến tối ưu hoá câu truy vấn trong môi trường tập trung.</w:t>
            </w:r>
            <w:r>
              <w:rPr>
                <w:color w:val="000000"/>
                <w:lang w:eastAsia="vi-VN"/>
              </w:rPr>
              <w:br w:type="textWrapping"/>
            </w:r>
            <w:r>
              <w:rPr>
                <w:color w:val="000000"/>
                <w:lang w:eastAsia="vi-VN"/>
              </w:rPr>
              <w:t>Hiểu rõ về khái niệm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5" w:hRule="atLeast"/>
        </w:trPr>
        <w:tc>
          <w:tcPr>
            <w:tcW w:w="0" w:type="auto"/>
            <w:shd w:val="clear" w:color="auto" w:fill="auto"/>
            <w:noWrap/>
            <w:vAlign w:val="center"/>
          </w:tcPr>
          <w:p>
            <w:pPr>
              <w:jc w:val="center"/>
              <w:rPr>
                <w:b/>
                <w:bCs/>
                <w:color w:val="000000"/>
                <w:lang w:val="vi-VN" w:eastAsia="vi-VN"/>
              </w:rPr>
            </w:pPr>
            <w:r>
              <w:rPr>
                <w:b/>
                <w:bCs/>
                <w:color w:val="000000"/>
                <w:lang w:val="vi-VN" w:eastAsia="vi-VN"/>
              </w:rPr>
              <w:t>G3</w:t>
            </w:r>
          </w:p>
        </w:tc>
        <w:tc>
          <w:tcPr>
            <w:tcW w:w="0" w:type="auto"/>
            <w:shd w:val="clear" w:color="auto" w:fill="auto"/>
          </w:tcPr>
          <w:p>
            <w:pPr>
              <w:rPr>
                <w:color w:val="000000"/>
                <w:lang w:val="vi-VN" w:eastAsia="vi-VN"/>
              </w:rPr>
            </w:pPr>
            <w:r>
              <w:rPr>
                <w:color w:val="000000"/>
                <w:lang w:eastAsia="vi-VN"/>
              </w:rPr>
              <w:t>Đạt được các tiêu chuẩn ở mức Khá và:</w:t>
            </w:r>
            <w:r>
              <w:rPr>
                <w:color w:val="000000"/>
                <w:lang w:eastAsia="vi-VN"/>
              </w:rPr>
              <w:br w:type="textWrapping"/>
            </w:r>
            <w:r>
              <w:rPr>
                <w:color w:val="000000"/>
                <w:lang w:eastAsia="vi-VN"/>
              </w:rPr>
              <w:t>- Xác định mức độ phù hợp của công nghệ;</w:t>
            </w:r>
            <w:r>
              <w:rPr>
                <w:color w:val="000000"/>
                <w:lang w:eastAsia="vi-VN"/>
              </w:rPr>
              <w:br w:type="textWrapping"/>
            </w:r>
            <w:r>
              <w:rPr>
                <w:color w:val="000000"/>
                <w:lang w:eastAsia="vi-VN"/>
              </w:rPr>
              <w:t>- Xác định kiến trúc hệ thống CSDL phân tán.</w:t>
            </w:r>
            <w:r>
              <w:rPr>
                <w:color w:val="000000"/>
                <w:lang w:eastAsia="vi-VN"/>
              </w:rPr>
              <w:br w:type="textWrapping"/>
            </w:r>
            <w:r>
              <w:rPr>
                <w:color w:val="000000"/>
                <w:lang w:eastAsia="vi-VN"/>
              </w:rPr>
              <w:t>- Cài đặt demo một số cơ chế giải quyết tương tranh;</w:t>
            </w:r>
            <w:r>
              <w:rPr>
                <w:color w:val="000000"/>
                <w:lang w:eastAsia="vi-VN"/>
              </w:rPr>
              <w:br w:type="textWrapping"/>
            </w:r>
            <w:r>
              <w:rPr>
                <w:color w:val="000000"/>
                <w:lang w:eastAsia="vi-VN"/>
              </w:rPr>
              <w:t>- Mô tả việc kiểm tra các yêu cầu của hệ thống đã cài đặt</w:t>
            </w:r>
          </w:p>
        </w:tc>
        <w:tc>
          <w:tcPr>
            <w:tcW w:w="0" w:type="auto"/>
            <w:shd w:val="clear" w:color="auto" w:fill="auto"/>
          </w:tcPr>
          <w:p>
            <w:pPr>
              <w:rPr>
                <w:color w:val="000000"/>
                <w:lang w:val="vi-VN" w:eastAsia="vi-VN"/>
              </w:rPr>
            </w:pPr>
            <w:r>
              <w:rPr>
                <w:color w:val="000000"/>
                <w:lang w:eastAsia="vi-VN"/>
              </w:rPr>
              <w:t>Đạt được các tiêu chuẩn ở mức Trung bình và:</w:t>
            </w:r>
            <w:r>
              <w:rPr>
                <w:color w:val="000000"/>
                <w:lang w:eastAsia="vi-VN"/>
              </w:rPr>
              <w:br w:type="textWrapping"/>
            </w:r>
            <w:r>
              <w:rPr>
                <w:color w:val="000000"/>
                <w:lang w:eastAsia="vi-VN"/>
              </w:rPr>
              <w:t>- Chọn lựa các kỹ thuật, công nghệ phân tán CSDL, xử lý phân tán, xử lý tương tranh, replicate dữ liệu;</w:t>
            </w:r>
            <w:r>
              <w:rPr>
                <w:color w:val="000000"/>
                <w:lang w:eastAsia="vi-VN"/>
              </w:rPr>
              <w:br w:type="textWrapping"/>
            </w:r>
            <w:r>
              <w:rPr>
                <w:color w:val="000000"/>
                <w:lang w:eastAsia="vi-VN"/>
              </w:rPr>
              <w:t>- Cài đặt demo một số xử lý truy vấn phân tán;</w:t>
            </w:r>
          </w:p>
        </w:tc>
        <w:tc>
          <w:tcPr>
            <w:tcW w:w="0" w:type="auto"/>
            <w:shd w:val="clear" w:color="auto" w:fill="auto"/>
          </w:tcPr>
          <w:p>
            <w:pPr>
              <w:rPr>
                <w:color w:val="000000"/>
                <w:lang w:val="vi-VN" w:eastAsia="vi-VN"/>
              </w:rPr>
            </w:pPr>
            <w:r>
              <w:rPr>
                <w:color w:val="000000"/>
                <w:lang w:eastAsia="vi-VN"/>
              </w:rPr>
              <w:t>Đạt được các tiêu chuẩn ở mức Yếu và:</w:t>
            </w:r>
            <w:r>
              <w:rPr>
                <w:color w:val="000000"/>
                <w:lang w:eastAsia="vi-VN"/>
              </w:rPr>
              <w:br w:type="textWrapping"/>
            </w:r>
            <w:r>
              <w:rPr>
                <w:color w:val="000000"/>
                <w:lang w:eastAsia="vi-VN"/>
              </w:rPr>
              <w:t>- Xác định các chức năng cần thiết của hệ thống CSDL phân tán;</w:t>
            </w:r>
            <w:r>
              <w:rPr>
                <w:color w:val="000000"/>
                <w:lang w:eastAsia="vi-VN"/>
              </w:rPr>
              <w:br w:type="textWrapping"/>
            </w:r>
            <w:r>
              <w:rPr>
                <w:color w:val="000000"/>
                <w:lang w:eastAsia="vi-VN"/>
              </w:rPr>
              <w:t>- Phân quyền</w:t>
            </w:r>
            <w:r>
              <w:rPr>
                <w:color w:val="000000"/>
                <w:lang w:eastAsia="vi-VN"/>
              </w:rPr>
              <w:br w:type="textWrapping"/>
            </w:r>
            <w:r>
              <w:rPr>
                <w:color w:val="000000"/>
                <w:lang w:eastAsia="vi-VN"/>
              </w:rPr>
              <w:t>- Tạo database link</w:t>
            </w:r>
            <w:r>
              <w:rPr>
                <w:color w:val="000000"/>
                <w:lang w:eastAsia="vi-VN"/>
              </w:rPr>
              <w:br w:type="textWrapping"/>
            </w:r>
            <w:r>
              <w:rPr>
                <w:color w:val="000000"/>
                <w:lang w:eastAsia="vi-VN"/>
              </w:rPr>
              <w:t>-  Cài đặt demo một hệ thống CSDL phân tán;</w:t>
            </w:r>
          </w:p>
        </w:tc>
        <w:tc>
          <w:tcPr>
            <w:tcW w:w="0" w:type="auto"/>
            <w:shd w:val="clear" w:color="auto" w:fill="auto"/>
          </w:tcPr>
          <w:p>
            <w:pPr>
              <w:rPr>
                <w:color w:val="000000"/>
                <w:lang w:val="vi-VN" w:eastAsia="vi-VN"/>
              </w:rPr>
            </w:pPr>
            <w:r>
              <w:rPr>
                <w:color w:val="000000"/>
                <w:lang w:eastAsia="vi-VN"/>
              </w:rPr>
              <w:t>Đạt được các tiêu chuẩn ở mức Kém và:</w:t>
            </w:r>
            <w:r>
              <w:rPr>
                <w:color w:val="000000"/>
                <w:lang w:eastAsia="vi-VN"/>
              </w:rPr>
              <w:br w:type="textWrapping"/>
            </w:r>
            <w:r>
              <w:rPr>
                <w:color w:val="000000"/>
                <w:lang w:eastAsia="vi-VN"/>
              </w:rPr>
              <w:t>- Đề xuất kiến trúc phân tán CSDL và hệ quản trị CSDL phân tán phù hợp nhu cầu khách hàng.</w:t>
            </w:r>
            <w:r>
              <w:rPr>
                <w:color w:val="000000"/>
                <w:lang w:eastAsia="vi-VN"/>
              </w:rPr>
              <w:br w:type="textWrapping"/>
            </w:r>
            <w:r>
              <w:rPr>
                <w:color w:val="000000"/>
                <w:lang w:eastAsia="vi-VN"/>
              </w:rPr>
              <w:t>- Trigger, Function, Procedure</w:t>
            </w:r>
          </w:p>
        </w:tc>
        <w:tc>
          <w:tcPr>
            <w:tcW w:w="0" w:type="auto"/>
            <w:shd w:val="clear" w:color="auto" w:fill="auto"/>
          </w:tcPr>
          <w:p>
            <w:pPr>
              <w:rPr>
                <w:color w:val="000000"/>
                <w:lang w:val="vi-VN" w:eastAsia="vi-VN"/>
              </w:rPr>
            </w:pPr>
            <w:r>
              <w:rPr>
                <w:color w:val="000000"/>
                <w:lang w:eastAsia="vi-VN"/>
              </w:rPr>
              <w:t>Xác định nhu cầu phân tán CSDL cho tổ chức, doanh nghiệp (khách hàng);</w:t>
            </w:r>
            <w:r>
              <w:rPr>
                <w:color w:val="000000"/>
                <w:lang w:eastAsia="vi-VN"/>
              </w:rPr>
              <w:br w:type="textWrapping"/>
            </w:r>
            <w:r>
              <w:rPr>
                <w:color w:val="000000"/>
                <w:lang w:eastAsia="vi-VN"/>
              </w:rPr>
              <w:t>Hiểu các khái niệm cơ bản trong một hệ quản trị CSDL phân tán (Oracle hoặc SQL Server) và có thể thực hiện thao tác Tạo bảng, quan hệ, ràng buộc, truy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trPr>
        <w:tc>
          <w:tcPr>
            <w:tcW w:w="0" w:type="auto"/>
            <w:shd w:val="clear" w:color="auto" w:fill="auto"/>
            <w:noWrap/>
            <w:vAlign w:val="center"/>
          </w:tcPr>
          <w:p>
            <w:pPr>
              <w:jc w:val="center"/>
              <w:rPr>
                <w:b/>
                <w:bCs/>
                <w:color w:val="000000"/>
                <w:lang w:val="vi-VN" w:eastAsia="vi-VN"/>
              </w:rPr>
            </w:pPr>
            <w:r>
              <w:rPr>
                <w:b/>
                <w:bCs/>
                <w:color w:val="000000"/>
                <w:lang w:val="vi-VN" w:eastAsia="vi-VN"/>
              </w:rPr>
              <w:t>G4</w:t>
            </w:r>
          </w:p>
        </w:tc>
        <w:tc>
          <w:tcPr>
            <w:tcW w:w="0" w:type="auto"/>
            <w:shd w:val="clear" w:color="auto" w:fill="auto"/>
          </w:tcPr>
          <w:p>
            <w:pPr>
              <w:rPr>
                <w:color w:val="000000"/>
                <w:lang w:val="vi-VN" w:eastAsia="vi-VN"/>
              </w:rPr>
            </w:pPr>
            <w:r>
              <w:rPr>
                <w:color w:val="000000"/>
                <w:lang w:eastAsia="vi-VN"/>
              </w:rPr>
              <w:t>Phối hợp rât tốt với nhóm, có vai trò tiên phong, lãnh đạo nhóm, đồng thời khả năng làm việc độc lập cao.</w:t>
            </w:r>
          </w:p>
        </w:tc>
        <w:tc>
          <w:tcPr>
            <w:tcW w:w="0" w:type="auto"/>
            <w:shd w:val="clear" w:color="auto" w:fill="auto"/>
          </w:tcPr>
          <w:p>
            <w:pPr>
              <w:rPr>
                <w:color w:val="000000"/>
                <w:lang w:val="vi-VN" w:eastAsia="vi-VN"/>
              </w:rPr>
            </w:pPr>
            <w:r>
              <w:rPr>
                <w:color w:val="000000"/>
                <w:lang w:eastAsia="vi-VN"/>
              </w:rPr>
              <w:t>Phối hợp khá tốt với nhóm, đồng thời khả năng làm việc độc lập cũng khá tốt..</w:t>
            </w:r>
          </w:p>
        </w:tc>
        <w:tc>
          <w:tcPr>
            <w:tcW w:w="0" w:type="auto"/>
            <w:shd w:val="clear" w:color="auto" w:fill="auto"/>
          </w:tcPr>
          <w:p>
            <w:pPr>
              <w:rPr>
                <w:color w:val="000000"/>
                <w:lang w:val="vi-VN" w:eastAsia="vi-VN"/>
              </w:rPr>
            </w:pPr>
            <w:r>
              <w:rPr>
                <w:color w:val="000000"/>
                <w:lang w:eastAsia="vi-VN"/>
              </w:rPr>
              <w:t>Phối hợp nhóm tương đối tốt, khả năng làm việc độc lập.</w:t>
            </w:r>
          </w:p>
        </w:tc>
        <w:tc>
          <w:tcPr>
            <w:tcW w:w="0" w:type="auto"/>
            <w:shd w:val="clear" w:color="auto" w:fill="auto"/>
          </w:tcPr>
          <w:p>
            <w:pPr>
              <w:rPr>
                <w:color w:val="000000"/>
                <w:lang w:val="vi-VN" w:eastAsia="vi-VN"/>
              </w:rPr>
            </w:pPr>
            <w:r>
              <w:rPr>
                <w:color w:val="000000"/>
                <w:lang w:eastAsia="vi-VN"/>
              </w:rPr>
              <w:t>Chỉ làm được những công việc đơn giản, tương đối thụ động, khả năng làm việc độc lập không cao.</w:t>
            </w:r>
          </w:p>
        </w:tc>
        <w:tc>
          <w:tcPr>
            <w:tcW w:w="0" w:type="auto"/>
            <w:shd w:val="clear" w:color="auto" w:fill="auto"/>
          </w:tcPr>
          <w:p>
            <w:pPr>
              <w:rPr>
                <w:color w:val="000000"/>
                <w:lang w:val="vi-VN" w:eastAsia="vi-VN"/>
              </w:rPr>
            </w:pPr>
            <w:r>
              <w:rPr>
                <w:color w:val="000000"/>
                <w:lang w:eastAsia="vi-VN"/>
              </w:rPr>
              <w:t>Không phối hợp được với nhóm, khả năng thích ứng kém/dựa dẫm vào các bạn khác.</w:t>
            </w:r>
          </w:p>
        </w:tc>
      </w:tr>
    </w:tbl>
    <w:p>
      <w:pPr>
        <w:pStyle w:val="3"/>
        <w:numPr>
          <w:ilvl w:val="0"/>
          <w:numId w:val="9"/>
        </w:numPr>
        <w:spacing w:before="120"/>
        <w:rPr>
          <w:rFonts w:ascii="Times New Roman" w:hAnsi="Times New Roman" w:cs="Times New Roman"/>
          <w:i w:val="0"/>
          <w:color w:val="000000"/>
          <w:sz w:val="26"/>
          <w:szCs w:val="26"/>
        </w:rPr>
      </w:pPr>
      <w:bookmarkStart w:id="1" w:name="_GoBack"/>
      <w:bookmarkEnd w:id="1"/>
      <w:r>
        <w:rPr>
          <w:rFonts w:ascii="Times New Roman" w:hAnsi="Times New Roman" w:cs="Times New Roman"/>
          <w:i w:val="0"/>
          <w:color w:val="000000"/>
          <w:sz w:val="26"/>
          <w:szCs w:val="26"/>
        </w:rPr>
        <w:t>ĐÁNH GIÁ CHUẨN ĐẦU RA</w:t>
      </w:r>
    </w:p>
    <w:p>
      <w:pPr>
        <w:spacing w:line="360" w:lineRule="auto"/>
        <w:ind w:firstLine="426"/>
      </w:pPr>
      <w:r>
        <w:t>Bảng 7</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4394"/>
        <w:gridCol w:w="3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jc w:val="center"/>
              <w:rPr>
                <w:b/>
                <w:bCs/>
              </w:rPr>
            </w:pPr>
            <w:r>
              <w:rPr>
                <w:b/>
                <w:bCs/>
              </w:rPr>
              <w:t>Chuẩn đầu ra theo CTĐT</w:t>
            </w:r>
          </w:p>
        </w:tc>
        <w:tc>
          <w:tcPr>
            <w:tcW w:w="4394" w:type="dxa"/>
            <w:vAlign w:val="center"/>
          </w:tcPr>
          <w:p>
            <w:pPr>
              <w:jc w:val="center"/>
              <w:rPr>
                <w:b/>
                <w:bCs/>
              </w:rPr>
            </w:pPr>
            <w:r>
              <w:rPr>
                <w:b/>
                <w:bCs/>
              </w:rPr>
              <w:t>Minh chứng đánh giá</w:t>
            </w:r>
          </w:p>
          <w:p>
            <w:pPr>
              <w:jc w:val="center"/>
              <w:rPr>
                <w:b/>
                <w:bCs/>
              </w:rPr>
            </w:pPr>
            <w:r>
              <w:rPr>
                <w:b/>
                <w:bCs/>
              </w:rPr>
              <w:t>(Lý thuyết, quá trình)</w:t>
            </w:r>
          </w:p>
        </w:tc>
        <w:tc>
          <w:tcPr>
            <w:tcW w:w="3654" w:type="dxa"/>
            <w:vAlign w:val="center"/>
          </w:tcPr>
          <w:p>
            <w:pPr>
              <w:jc w:val="center"/>
              <w:rPr>
                <w:b/>
                <w:bCs/>
              </w:rPr>
            </w:pPr>
            <w:r>
              <w:rPr>
                <w:b/>
                <w:bCs/>
              </w:rPr>
              <w:t>Minh chứng đánh giá</w:t>
            </w:r>
          </w:p>
          <w:p>
            <w:pPr>
              <w:jc w:val="center"/>
              <w:rPr>
                <w:b/>
                <w:bCs/>
              </w:rPr>
            </w:pPr>
            <w:r>
              <w:rPr>
                <w:b/>
                <w:bCs/>
              </w:rPr>
              <w:t>(Thực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980" w:type="dxa"/>
            <w:vAlign w:val="center"/>
          </w:tcPr>
          <w:p>
            <w:pPr>
              <w:jc w:val="center"/>
            </w:pPr>
            <w:r>
              <w:t>2.7</w:t>
            </w:r>
          </w:p>
        </w:tc>
        <w:tc>
          <w:tcPr>
            <w:tcW w:w="4394" w:type="dxa"/>
            <w:vAlign w:val="center"/>
          </w:tcPr>
          <w:p>
            <w:r>
              <w:rPr>
                <w:color w:val="000000"/>
                <w:lang w:val="vi-VN"/>
              </w:rPr>
              <w:t xml:space="preserve">- Thi lý thuyết </w:t>
            </w:r>
            <w:r>
              <w:rPr>
                <w:color w:val="000000"/>
              </w:rPr>
              <w:t xml:space="preserve">giữa kỳ </w:t>
            </w:r>
          </w:p>
        </w:tc>
        <w:tc>
          <w:tcPr>
            <w:tcW w:w="3654" w:type="dxa"/>
            <w:tcBorders/>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jc w:val="center"/>
            </w:pPr>
            <w:r>
              <w:t>4.1</w:t>
            </w:r>
          </w:p>
        </w:tc>
        <w:tc>
          <w:tcPr>
            <w:tcW w:w="4394" w:type="dxa"/>
            <w:vAlign w:val="center"/>
          </w:tcPr>
          <w:p>
            <w:r>
              <w:t xml:space="preserve">- Thi </w:t>
            </w:r>
            <w:r>
              <w:rPr>
                <w:color w:val="000000"/>
                <w:lang w:val="vi-VN"/>
              </w:rPr>
              <w:t xml:space="preserve">lý thuyết </w:t>
            </w:r>
            <w:r>
              <w:t>giữa kỳ</w:t>
            </w:r>
          </w:p>
          <w:p>
            <w:r>
              <w:t>- Thi lý thuyết cuối kỳ</w:t>
            </w:r>
          </w:p>
        </w:tc>
        <w:tc>
          <w:tcPr>
            <w:tcW w:w="3654" w:type="dxa"/>
            <w:vAlign w:val="center"/>
          </w:tcPr>
          <w:p>
            <w:r>
              <w:t>- Bài tập lớn: BTL1, BTL2, BTL3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jc w:val="center"/>
            </w:pPr>
            <w:r>
              <w:t>4.2</w:t>
            </w:r>
          </w:p>
        </w:tc>
        <w:tc>
          <w:tcPr>
            <w:tcW w:w="4394" w:type="dxa"/>
            <w:vAlign w:val="center"/>
          </w:tcPr>
          <w:p>
            <w:r>
              <w:t xml:space="preserve">- Thi </w:t>
            </w:r>
            <w:r>
              <w:rPr>
                <w:color w:val="000000"/>
                <w:lang w:val="vi-VN"/>
              </w:rPr>
              <w:t>lý thuyết</w:t>
            </w:r>
            <w:r>
              <w:rPr>
                <w:rFonts w:hint="default"/>
                <w:color w:val="000000"/>
                <w:lang w:val="en-US"/>
              </w:rPr>
              <w:t xml:space="preserve"> </w:t>
            </w:r>
            <w:r>
              <w:t>giữa kỳ</w:t>
            </w:r>
          </w:p>
          <w:p>
            <w:r>
              <w:t>- Thi lý thuyết cuối kỳ</w:t>
            </w:r>
          </w:p>
        </w:tc>
        <w:tc>
          <w:tcPr>
            <w:tcW w:w="3654" w:type="dxa"/>
            <w:vAlign w:val="center"/>
          </w:tcPr>
          <w:p>
            <w:r>
              <w:rPr>
                <w:rFonts w:hint="default"/>
                <w:lang w:val="en-US"/>
              </w:rPr>
              <w:t xml:space="preserve">- </w:t>
            </w:r>
            <w:r>
              <w:t>Bài tập lớn: BTL1, BTL2, BTL3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jc w:val="center"/>
            </w:pPr>
            <w:r>
              <w:t>5.1, 5.2, 5.3, 5.3, 5.4, 5.5, 5.6</w:t>
            </w:r>
          </w:p>
        </w:tc>
        <w:tc>
          <w:tcPr>
            <w:tcW w:w="4394" w:type="dxa"/>
            <w:vAlign w:val="center"/>
          </w:tcPr>
          <w:p/>
        </w:tc>
        <w:tc>
          <w:tcPr>
            <w:tcW w:w="3654" w:type="dxa"/>
            <w:vAlign w:val="center"/>
          </w:tcPr>
          <w:p>
            <w:r>
              <w:t>- Bài tập lớn: BTL1, BTL2, BTL3</w:t>
            </w:r>
          </w:p>
        </w:tc>
      </w:tr>
    </w:tbl>
    <w:p>
      <w:pPr>
        <w:pStyle w:val="3"/>
        <w:numPr>
          <w:ilvl w:val="0"/>
          <w:numId w:val="9"/>
        </w:numPr>
        <w:spacing w:before="120"/>
        <w:rPr>
          <w:rFonts w:ascii="Times New Roman" w:hAnsi="Times New Roman" w:cs="Times New Roman"/>
          <w:i w:val="0"/>
          <w:color w:val="000000"/>
          <w:sz w:val="26"/>
          <w:szCs w:val="26"/>
        </w:rPr>
      </w:pPr>
      <w:r>
        <w:rPr>
          <w:rFonts w:ascii="Times New Roman" w:hAnsi="Times New Roman" w:cs="Times New Roman"/>
          <w:i w:val="0"/>
          <w:color w:val="000000"/>
          <w:sz w:val="26"/>
          <w:szCs w:val="26"/>
        </w:rPr>
        <w:t>QUY ĐỊNH CỦA MÔN HỌC</w:t>
      </w:r>
    </w:p>
    <w:p>
      <w:pPr>
        <w:numPr>
          <w:ilvl w:val="0"/>
          <w:numId w:val="10"/>
        </w:numPr>
        <w:pBdr>
          <w:top w:val="none" w:color="auto" w:sz="0" w:space="0"/>
          <w:left w:val="none" w:color="auto" w:sz="0" w:space="0"/>
          <w:bottom w:val="none" w:color="auto" w:sz="0" w:space="0"/>
          <w:right w:val="none" w:color="auto" w:sz="0" w:space="0"/>
          <w:between w:val="none" w:color="auto" w:sz="0" w:space="0"/>
        </w:pBdr>
        <w:jc w:val="both"/>
        <w:rPr>
          <w:i/>
          <w:color w:val="000000"/>
        </w:rPr>
      </w:pPr>
      <w:r>
        <w:rPr>
          <w:color w:val="000000"/>
        </w:rPr>
        <w:t>Sinh viên (SV) dành nhiều thời gian để chủ động trong việc tự học và tự tìm hiểu thêm các tài liệu liên quan dưới sự hướng dẫn của Giáo Viên.</w:t>
      </w:r>
    </w:p>
    <w:p>
      <w:pPr>
        <w:numPr>
          <w:ilvl w:val="0"/>
          <w:numId w:val="10"/>
        </w:numPr>
        <w:pBdr>
          <w:top w:val="none" w:color="auto" w:sz="0" w:space="0"/>
          <w:left w:val="none" w:color="auto" w:sz="0" w:space="0"/>
          <w:bottom w:val="none" w:color="auto" w:sz="0" w:space="0"/>
          <w:right w:val="none" w:color="auto" w:sz="0" w:space="0"/>
          <w:between w:val="none" w:color="auto" w:sz="0" w:space="0"/>
        </w:pBdr>
        <w:jc w:val="both"/>
      </w:pPr>
      <w:r>
        <w:rPr>
          <w:color w:val="000000"/>
        </w:rPr>
        <w:t>Thực hiện các bài tập nhóm  (nhóm tối đa 4 SV), bài tập nhóm để phát triển khả năng làm việc nhóm và trình bày.</w:t>
      </w:r>
    </w:p>
    <w:p>
      <w:pPr>
        <w:numPr>
          <w:ilvl w:val="0"/>
          <w:numId w:val="10"/>
        </w:numPr>
        <w:pBdr>
          <w:top w:val="none" w:color="auto" w:sz="0" w:space="0"/>
          <w:left w:val="none" w:color="auto" w:sz="0" w:space="0"/>
          <w:bottom w:val="none" w:color="auto" w:sz="0" w:space="0"/>
          <w:right w:val="none" w:color="auto" w:sz="0" w:space="0"/>
          <w:between w:val="none" w:color="auto" w:sz="0" w:space="0"/>
        </w:pBdr>
        <w:jc w:val="both"/>
      </w:pPr>
      <w:r>
        <w:rPr>
          <w:color w:val="000000"/>
        </w:rPr>
        <w:t>Sinh viên vắng quá 30% số buổi học trên lớp sẽ không được tham dự thi lý thuyết.</w:t>
      </w:r>
    </w:p>
    <w:p>
      <w:pPr>
        <w:numPr>
          <w:ilvl w:val="0"/>
          <w:numId w:val="10"/>
        </w:numPr>
        <w:pBdr>
          <w:top w:val="none" w:color="auto" w:sz="0" w:space="0"/>
          <w:left w:val="none" w:color="auto" w:sz="0" w:space="0"/>
          <w:bottom w:val="none" w:color="auto" w:sz="0" w:space="0"/>
          <w:right w:val="none" w:color="auto" w:sz="0" w:space="0"/>
          <w:between w:val="none" w:color="auto" w:sz="0" w:space="0"/>
        </w:pBdr>
        <w:jc w:val="both"/>
      </w:pPr>
      <w:r>
        <w:rPr>
          <w:color w:val="000000"/>
        </w:rPr>
        <w:t>SV chủ động ôn tập, làm bài tập về nhà, bài tập lớn và nộp đúng thời hạn yêu cầu. Nộp bài trễ hạn 1 ngày bị trừ 0.25 điểm, trễ hơn 1 ngày xem như không nộp bài tập.</w:t>
      </w:r>
    </w:p>
    <w:p>
      <w:pPr>
        <w:pStyle w:val="3"/>
        <w:numPr>
          <w:ilvl w:val="0"/>
          <w:numId w:val="9"/>
        </w:numPr>
        <w:spacing w:before="120"/>
        <w:rPr>
          <w:rFonts w:ascii="Times New Roman" w:hAnsi="Times New Roman" w:cs="Times New Roman"/>
          <w:i w:val="0"/>
          <w:sz w:val="26"/>
          <w:szCs w:val="26"/>
        </w:rPr>
      </w:pPr>
      <w:r>
        <w:rPr>
          <w:rFonts w:ascii="Times New Roman" w:hAnsi="Times New Roman" w:cs="Times New Roman"/>
          <w:i w:val="0"/>
          <w:sz w:val="26"/>
          <w:szCs w:val="26"/>
        </w:rPr>
        <w:t>TÀI LIỆU HỌC TẬP, THAM KHẢO</w:t>
      </w:r>
    </w:p>
    <w:p>
      <w:pPr>
        <w:numPr>
          <w:ilvl w:val="0"/>
          <w:numId w:val="11"/>
        </w:numPr>
        <w:ind w:left="993" w:hanging="283"/>
      </w:pPr>
      <w:r>
        <w:t xml:space="preserve">M. Tamer Özsu, Patrick Valduriez. </w:t>
      </w:r>
      <w:r>
        <w:rPr>
          <w:i/>
          <w:iCs/>
        </w:rPr>
        <w:t>Principles Of Distributed Database Systems (4</w:t>
      </w:r>
      <w:r>
        <w:rPr>
          <w:i/>
          <w:iCs/>
          <w:vertAlign w:val="superscript"/>
        </w:rPr>
        <w:t>th</w:t>
      </w:r>
      <w:r>
        <w:rPr>
          <w:i/>
          <w:iCs/>
        </w:rPr>
        <w:t xml:space="preserve"> ed.)</w:t>
      </w:r>
      <w:r>
        <w:t>. 2020. Springer</w:t>
      </w:r>
    </w:p>
    <w:p>
      <w:pPr>
        <w:numPr>
          <w:ilvl w:val="0"/>
          <w:numId w:val="11"/>
        </w:numPr>
        <w:ind w:left="993" w:hanging="283"/>
      </w:pPr>
      <w:r>
        <w:t xml:space="preserve">Chhanda Ray. </w:t>
      </w:r>
      <w:r>
        <w:rPr>
          <w:i/>
          <w:iCs/>
        </w:rPr>
        <w:t>Distributed Database Systems</w:t>
      </w:r>
      <w:r>
        <w:t>. 2009. Pearson Education</w:t>
      </w:r>
    </w:p>
    <w:p>
      <w:pPr>
        <w:numPr>
          <w:ilvl w:val="0"/>
          <w:numId w:val="11"/>
        </w:numPr>
        <w:ind w:left="993" w:hanging="283"/>
      </w:pPr>
      <w:r>
        <w:t xml:space="preserve">Saeed K. Rahimi, Frank S. Haug. </w:t>
      </w:r>
      <w:r>
        <w:rPr>
          <w:i/>
          <w:iCs/>
        </w:rPr>
        <w:t>Distributed Database Management Systems: A Practical Approach</w:t>
      </w:r>
      <w:r>
        <w:t>. 2010. Wiley</w:t>
      </w:r>
    </w:p>
    <w:p>
      <w:pPr>
        <w:numPr>
          <w:ilvl w:val="0"/>
          <w:numId w:val="11"/>
        </w:numPr>
        <w:ind w:left="993" w:hanging="283"/>
      </w:pPr>
      <w:r>
        <w:t xml:space="preserve">Hector Garcia-Molina, Jeffrey D. Ullman, Jennifer Widom. </w:t>
      </w:r>
      <w:r>
        <w:rPr>
          <w:i/>
        </w:rPr>
        <w:t>Database Systems: The Complete Book (2</w:t>
      </w:r>
      <w:r>
        <w:rPr>
          <w:i/>
          <w:vertAlign w:val="superscript"/>
        </w:rPr>
        <w:t>nd</w:t>
      </w:r>
      <w:r>
        <w:rPr>
          <w:i/>
        </w:rPr>
        <w:t xml:space="preserve"> ed.)</w:t>
      </w:r>
      <w:r>
        <w:t>. 2013-2014. Pearson Education Limited.</w:t>
      </w:r>
    </w:p>
    <w:p>
      <w:pPr>
        <w:numPr>
          <w:ilvl w:val="0"/>
          <w:numId w:val="11"/>
        </w:numPr>
        <w:ind w:left="993" w:hanging="283"/>
      </w:pPr>
      <w:r>
        <w:t xml:space="preserve">Elmasri &amp; Navathe. </w:t>
      </w:r>
      <w:r>
        <w:rPr>
          <w:i/>
        </w:rPr>
        <w:t>Fundamentals of database systems (7</w:t>
      </w:r>
      <w:r>
        <w:rPr>
          <w:i/>
          <w:vertAlign w:val="superscript"/>
        </w:rPr>
        <w:t>th</w:t>
      </w:r>
      <w:r>
        <w:rPr>
          <w:i/>
        </w:rPr>
        <w:t xml:space="preserve"> ed.)</w:t>
      </w:r>
      <w:r>
        <w:t>. 2015. Pearson  Education, Inc</w:t>
      </w:r>
    </w:p>
    <w:p>
      <w:pPr>
        <w:pStyle w:val="3"/>
        <w:numPr>
          <w:ilvl w:val="0"/>
          <w:numId w:val="9"/>
        </w:numPr>
        <w:rPr>
          <w:rFonts w:ascii="Times New Roman" w:hAnsi="Times New Roman" w:cs="Times New Roman"/>
          <w:i w:val="0"/>
          <w:sz w:val="26"/>
          <w:szCs w:val="26"/>
        </w:rPr>
      </w:pPr>
      <w:r>
        <w:rPr>
          <w:rFonts w:ascii="Times New Roman" w:hAnsi="Times New Roman" w:cs="Times New Roman"/>
          <w:i w:val="0"/>
          <w:sz w:val="26"/>
          <w:szCs w:val="26"/>
        </w:rPr>
        <w:t>PHẦN MỀM HAY CÔNG CỤ HỖ TRỢ THỰC HÀNH</w:t>
      </w:r>
    </w:p>
    <w:p>
      <w:pPr>
        <w:ind w:left="360"/>
      </w:pPr>
      <w:r>
        <w:t>HQTCSDL thương mại (Microsoft SQL Server, Oracle, MySQL, MongoDB…).</w:t>
      </w:r>
    </w:p>
    <w:tbl>
      <w:tblPr>
        <w:tblStyle w:val="57"/>
        <w:tblW w:w="9891" w:type="dxa"/>
        <w:jc w:val="center"/>
        <w:tblLayout w:type="fixed"/>
        <w:tblCellMar>
          <w:top w:w="0" w:type="dxa"/>
          <w:left w:w="108" w:type="dxa"/>
          <w:bottom w:w="0" w:type="dxa"/>
          <w:right w:w="108" w:type="dxa"/>
        </w:tblCellMar>
      </w:tblPr>
      <w:tblGrid>
        <w:gridCol w:w="3116"/>
        <w:gridCol w:w="3902"/>
        <w:gridCol w:w="2873"/>
      </w:tblGrid>
      <w:tr>
        <w:tblPrEx>
          <w:tblCellMar>
            <w:top w:w="0" w:type="dxa"/>
            <w:left w:w="108" w:type="dxa"/>
            <w:bottom w:w="0" w:type="dxa"/>
            <w:right w:w="108" w:type="dxa"/>
          </w:tblCellMar>
        </w:tblPrEx>
        <w:trPr>
          <w:jc w:val="center"/>
        </w:trPr>
        <w:tc>
          <w:tcPr>
            <w:tcW w:w="3116" w:type="dxa"/>
            <w:tcMar>
              <w:top w:w="0" w:type="dxa"/>
              <w:left w:w="108" w:type="dxa"/>
              <w:bottom w:w="0" w:type="dxa"/>
              <w:right w:w="108" w:type="dxa"/>
            </w:tcMar>
          </w:tcPr>
          <w:p>
            <w:pPr>
              <w:tabs>
                <w:tab w:val="center" w:pos="1440"/>
                <w:tab w:val="center" w:pos="5040"/>
                <w:tab w:val="center" w:pos="7920"/>
              </w:tabs>
              <w:spacing w:before="120" w:after="120"/>
              <w:jc w:val="center"/>
              <w:rPr>
                <w:b/>
              </w:rPr>
            </w:pPr>
          </w:p>
          <w:p>
            <w:pPr>
              <w:tabs>
                <w:tab w:val="center" w:pos="1440"/>
                <w:tab w:val="center" w:pos="5040"/>
                <w:tab w:val="center" w:pos="7920"/>
              </w:tabs>
              <w:spacing w:before="120" w:after="120"/>
              <w:jc w:val="center"/>
              <w:rPr>
                <w:b/>
              </w:rPr>
            </w:pPr>
            <w:r>
              <w:rPr>
                <w:b/>
              </w:rPr>
              <w:t>Trưởng khoa/ bộ môn</w:t>
            </w:r>
          </w:p>
          <w:p>
            <w:pPr>
              <w:tabs>
                <w:tab w:val="center" w:pos="1440"/>
                <w:tab w:val="center" w:pos="5040"/>
                <w:tab w:val="center" w:pos="7920"/>
              </w:tabs>
              <w:spacing w:before="120" w:after="120"/>
              <w:jc w:val="center"/>
            </w:pPr>
          </w:p>
        </w:tc>
        <w:tc>
          <w:tcPr>
            <w:tcW w:w="3902" w:type="dxa"/>
            <w:tcMar>
              <w:top w:w="0" w:type="dxa"/>
              <w:left w:w="108" w:type="dxa"/>
              <w:bottom w:w="0" w:type="dxa"/>
              <w:right w:w="108" w:type="dxa"/>
            </w:tcMar>
          </w:tcPr>
          <w:p>
            <w:pPr>
              <w:tabs>
                <w:tab w:val="center" w:pos="1440"/>
                <w:tab w:val="center" w:pos="5040"/>
                <w:tab w:val="center" w:pos="7920"/>
              </w:tabs>
              <w:spacing w:before="120" w:after="120"/>
            </w:pPr>
          </w:p>
        </w:tc>
        <w:tc>
          <w:tcPr>
            <w:tcW w:w="2873" w:type="dxa"/>
            <w:tcMar>
              <w:top w:w="0" w:type="dxa"/>
              <w:left w:w="108" w:type="dxa"/>
              <w:bottom w:w="0" w:type="dxa"/>
              <w:right w:w="108" w:type="dxa"/>
            </w:tcMar>
          </w:tcPr>
          <w:p>
            <w:pPr>
              <w:tabs>
                <w:tab w:val="center" w:pos="1440"/>
                <w:tab w:val="center" w:pos="5040"/>
                <w:tab w:val="center" w:pos="7920"/>
              </w:tabs>
              <w:spacing w:before="120" w:after="120"/>
              <w:jc w:val="center"/>
              <w:rPr>
                <w:b/>
              </w:rPr>
            </w:pPr>
          </w:p>
          <w:p>
            <w:pPr>
              <w:tabs>
                <w:tab w:val="center" w:pos="1440"/>
                <w:tab w:val="center" w:pos="5040"/>
                <w:tab w:val="center" w:pos="7920"/>
              </w:tabs>
              <w:spacing w:before="120" w:after="120"/>
              <w:jc w:val="center"/>
              <w:rPr>
                <w:b/>
              </w:rPr>
            </w:pPr>
            <w:r>
              <w:rPr>
                <w:b/>
              </w:rPr>
              <w:t>Giảng viên</w:t>
            </w:r>
          </w:p>
          <w:p>
            <w:pPr>
              <w:tabs>
                <w:tab w:val="center" w:pos="1440"/>
                <w:tab w:val="center" w:pos="5040"/>
                <w:tab w:val="center" w:pos="7920"/>
              </w:tabs>
              <w:spacing w:before="120" w:after="120"/>
              <w:jc w:val="center"/>
              <w:rPr>
                <w:b/>
              </w:rPr>
            </w:pPr>
          </w:p>
          <w:p>
            <w:pPr>
              <w:tabs>
                <w:tab w:val="center" w:pos="1440"/>
                <w:tab w:val="center" w:pos="5040"/>
                <w:tab w:val="center" w:pos="7920"/>
              </w:tabs>
              <w:spacing w:before="120"/>
              <w:jc w:val="both"/>
              <w:rPr>
                <w:b/>
              </w:rPr>
            </w:pPr>
          </w:p>
        </w:tc>
      </w:tr>
    </w:tbl>
    <w:p>
      <w:pPr>
        <w:tabs>
          <w:tab w:val="center" w:pos="1440"/>
          <w:tab w:val="center" w:pos="5040"/>
          <w:tab w:val="center" w:pos="7920"/>
        </w:tabs>
        <w:spacing w:before="120" w:after="120"/>
        <w:jc w:val="both"/>
      </w:pPr>
    </w:p>
    <w:sectPr>
      <w:footerReference r:id="rId3" w:type="default"/>
      <w:pgSz w:w="11909" w:h="16834"/>
      <w:pgMar w:top="737" w:right="737" w:bottom="851" w:left="1134" w:header="170" w:footer="39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D06996"/>
    <w:multiLevelType w:val="multilevel"/>
    <w:tmpl w:val="07D06996"/>
    <w:lvl w:ilvl="0" w:tentative="0">
      <w:start w:val="3"/>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
    <w:nsid w:val="0C2352CD"/>
    <w:multiLevelType w:val="multilevel"/>
    <w:tmpl w:val="0C2352CD"/>
    <w:lvl w:ilvl="0" w:tentative="0">
      <w:start w:val="1"/>
      <w:numFmt w:val="decimal"/>
      <w:pStyle w:val="4"/>
      <w:lvlText w:val="%1."/>
      <w:lvlJc w:val="left"/>
      <w:pPr>
        <w:ind w:left="360" w:hanging="360"/>
      </w:pPr>
    </w:lvl>
    <w:lvl w:ilvl="1" w:tentative="0">
      <w:start w:val="1"/>
      <w:numFmt w:val="lowerLetter"/>
      <w:lvlText w:val="%2."/>
      <w:lvlJc w:val="left"/>
      <w:pPr>
        <w:ind w:left="1080" w:hanging="360"/>
      </w:pPr>
      <w:rPr>
        <w:b/>
      </w:rPr>
    </w:lvl>
    <w:lvl w:ilvl="2" w:tentative="0">
      <w:start w:val="0"/>
      <w:numFmt w:val="bullet"/>
      <w:lvlText w:val="●"/>
      <w:lvlJc w:val="left"/>
      <w:pPr>
        <w:ind w:left="1980" w:hanging="360"/>
      </w:pPr>
      <w:rPr>
        <w:rFonts w:ascii="Noto Sans Symbols" w:hAnsi="Noto Sans Symbols" w:eastAsia="Noto Sans Symbols" w:cs="Noto Sans Symbols"/>
        <w:b/>
      </w:r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22C801C8"/>
    <w:multiLevelType w:val="multilevel"/>
    <w:tmpl w:val="22C801C8"/>
    <w:lvl w:ilvl="0" w:tentative="0">
      <w:start w:val="3"/>
      <w:numFmt w:val="bullet"/>
      <w:lvlText w:val="-"/>
      <w:lvlJc w:val="left"/>
      <w:pPr>
        <w:ind w:left="754" w:hanging="359"/>
      </w:pPr>
      <w:rPr>
        <w:rFonts w:ascii="Times New Roman" w:hAnsi="Times New Roman" w:eastAsia="Times New Roman" w:cs="Times New Roman"/>
      </w:rPr>
    </w:lvl>
    <w:lvl w:ilvl="1" w:tentative="0">
      <w:start w:val="1"/>
      <w:numFmt w:val="bullet"/>
      <w:lvlText w:val="o"/>
      <w:lvlJc w:val="left"/>
      <w:pPr>
        <w:ind w:left="1474" w:hanging="360"/>
      </w:pPr>
      <w:rPr>
        <w:rFonts w:ascii="Courier New" w:hAnsi="Courier New" w:eastAsia="Courier New" w:cs="Courier New"/>
      </w:rPr>
    </w:lvl>
    <w:lvl w:ilvl="2" w:tentative="0">
      <w:start w:val="1"/>
      <w:numFmt w:val="bullet"/>
      <w:lvlText w:val="▪"/>
      <w:lvlJc w:val="left"/>
      <w:pPr>
        <w:ind w:left="2194" w:hanging="360"/>
      </w:pPr>
      <w:rPr>
        <w:rFonts w:ascii="Noto Sans Symbols" w:hAnsi="Noto Sans Symbols" w:eastAsia="Noto Sans Symbols" w:cs="Noto Sans Symbols"/>
      </w:rPr>
    </w:lvl>
    <w:lvl w:ilvl="3" w:tentative="0">
      <w:start w:val="1"/>
      <w:numFmt w:val="bullet"/>
      <w:lvlText w:val="●"/>
      <w:lvlJc w:val="left"/>
      <w:pPr>
        <w:ind w:left="2914" w:hanging="360"/>
      </w:pPr>
      <w:rPr>
        <w:rFonts w:ascii="Noto Sans Symbols" w:hAnsi="Noto Sans Symbols" w:eastAsia="Noto Sans Symbols" w:cs="Noto Sans Symbols"/>
      </w:rPr>
    </w:lvl>
    <w:lvl w:ilvl="4" w:tentative="0">
      <w:start w:val="1"/>
      <w:numFmt w:val="bullet"/>
      <w:lvlText w:val="o"/>
      <w:lvlJc w:val="left"/>
      <w:pPr>
        <w:ind w:left="3634" w:hanging="360"/>
      </w:pPr>
      <w:rPr>
        <w:rFonts w:ascii="Courier New" w:hAnsi="Courier New" w:eastAsia="Courier New" w:cs="Courier New"/>
      </w:rPr>
    </w:lvl>
    <w:lvl w:ilvl="5" w:tentative="0">
      <w:start w:val="1"/>
      <w:numFmt w:val="bullet"/>
      <w:lvlText w:val="▪"/>
      <w:lvlJc w:val="left"/>
      <w:pPr>
        <w:ind w:left="4354" w:hanging="360"/>
      </w:pPr>
      <w:rPr>
        <w:rFonts w:ascii="Noto Sans Symbols" w:hAnsi="Noto Sans Symbols" w:eastAsia="Noto Sans Symbols" w:cs="Noto Sans Symbols"/>
      </w:rPr>
    </w:lvl>
    <w:lvl w:ilvl="6" w:tentative="0">
      <w:start w:val="1"/>
      <w:numFmt w:val="bullet"/>
      <w:lvlText w:val="●"/>
      <w:lvlJc w:val="left"/>
      <w:pPr>
        <w:ind w:left="5074" w:hanging="360"/>
      </w:pPr>
      <w:rPr>
        <w:rFonts w:ascii="Noto Sans Symbols" w:hAnsi="Noto Sans Symbols" w:eastAsia="Noto Sans Symbols" w:cs="Noto Sans Symbols"/>
      </w:rPr>
    </w:lvl>
    <w:lvl w:ilvl="7" w:tentative="0">
      <w:start w:val="1"/>
      <w:numFmt w:val="bullet"/>
      <w:lvlText w:val="o"/>
      <w:lvlJc w:val="left"/>
      <w:pPr>
        <w:ind w:left="5794" w:hanging="360"/>
      </w:pPr>
      <w:rPr>
        <w:rFonts w:ascii="Courier New" w:hAnsi="Courier New" w:eastAsia="Courier New" w:cs="Courier New"/>
      </w:rPr>
    </w:lvl>
    <w:lvl w:ilvl="8" w:tentative="0">
      <w:start w:val="1"/>
      <w:numFmt w:val="bullet"/>
      <w:lvlText w:val="▪"/>
      <w:lvlJc w:val="left"/>
      <w:pPr>
        <w:ind w:left="6514" w:hanging="360"/>
      </w:pPr>
      <w:rPr>
        <w:rFonts w:ascii="Noto Sans Symbols" w:hAnsi="Noto Sans Symbols" w:eastAsia="Noto Sans Symbols" w:cs="Noto Sans Symbols"/>
      </w:rPr>
    </w:lvl>
  </w:abstractNum>
  <w:abstractNum w:abstractNumId="3">
    <w:nsid w:val="25E32B1A"/>
    <w:multiLevelType w:val="multilevel"/>
    <w:tmpl w:val="25E32B1A"/>
    <w:lvl w:ilvl="0" w:tentative="0">
      <w:start w:val="3"/>
      <w:numFmt w:val="bullet"/>
      <w:pStyle w:val="40"/>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30A56AC9"/>
    <w:multiLevelType w:val="multilevel"/>
    <w:tmpl w:val="30A56AC9"/>
    <w:lvl w:ilvl="0" w:tentative="0">
      <w:start w:val="3"/>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0E51AE3"/>
    <w:multiLevelType w:val="multilevel"/>
    <w:tmpl w:val="50E51AE3"/>
    <w:lvl w:ilvl="0" w:tentative="0">
      <w:start w:val="3"/>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5A4018AC"/>
    <w:multiLevelType w:val="multilevel"/>
    <w:tmpl w:val="5A4018A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4B37644"/>
    <w:multiLevelType w:val="multilevel"/>
    <w:tmpl w:val="64B37644"/>
    <w:lvl w:ilvl="0" w:tentative="0">
      <w:start w:val="0"/>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6A3B2460"/>
    <w:multiLevelType w:val="multilevel"/>
    <w:tmpl w:val="6A3B2460"/>
    <w:lvl w:ilvl="0" w:tentative="0">
      <w:start w:val="7"/>
      <w:numFmt w:val="decimal"/>
      <w:lvlText w:val="%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6A516B25"/>
    <w:multiLevelType w:val="multilevel"/>
    <w:tmpl w:val="6A516B25"/>
    <w:lvl w:ilvl="0" w:tentative="0">
      <w:start w:val="3"/>
      <w:numFmt w:val="bullet"/>
      <w:pStyle w:val="5"/>
      <w:lvlText w:val="-"/>
      <w:lvlJc w:val="left"/>
      <w:pPr>
        <w:ind w:left="754" w:hanging="359"/>
      </w:pPr>
      <w:rPr>
        <w:rFonts w:ascii="Times New Roman" w:hAnsi="Times New Roman" w:eastAsia="Times New Roman" w:cs="Times New Roman"/>
      </w:rPr>
    </w:lvl>
    <w:lvl w:ilvl="1" w:tentative="0">
      <w:start w:val="1"/>
      <w:numFmt w:val="bullet"/>
      <w:lvlText w:val="o"/>
      <w:lvlJc w:val="left"/>
      <w:pPr>
        <w:ind w:left="1474" w:hanging="360"/>
      </w:pPr>
      <w:rPr>
        <w:rFonts w:ascii="Courier New" w:hAnsi="Courier New" w:eastAsia="Courier New" w:cs="Courier New"/>
      </w:rPr>
    </w:lvl>
    <w:lvl w:ilvl="2" w:tentative="0">
      <w:start w:val="1"/>
      <w:numFmt w:val="bullet"/>
      <w:lvlText w:val="▪"/>
      <w:lvlJc w:val="left"/>
      <w:pPr>
        <w:ind w:left="2194" w:hanging="360"/>
      </w:pPr>
      <w:rPr>
        <w:rFonts w:ascii="Noto Sans Symbols" w:hAnsi="Noto Sans Symbols" w:eastAsia="Noto Sans Symbols" w:cs="Noto Sans Symbols"/>
      </w:rPr>
    </w:lvl>
    <w:lvl w:ilvl="3" w:tentative="0">
      <w:start w:val="1"/>
      <w:numFmt w:val="bullet"/>
      <w:lvlText w:val="●"/>
      <w:lvlJc w:val="left"/>
      <w:pPr>
        <w:ind w:left="2914" w:hanging="360"/>
      </w:pPr>
      <w:rPr>
        <w:rFonts w:ascii="Noto Sans Symbols" w:hAnsi="Noto Sans Symbols" w:eastAsia="Noto Sans Symbols" w:cs="Noto Sans Symbols"/>
      </w:rPr>
    </w:lvl>
    <w:lvl w:ilvl="4" w:tentative="0">
      <w:start w:val="1"/>
      <w:numFmt w:val="bullet"/>
      <w:lvlText w:val="o"/>
      <w:lvlJc w:val="left"/>
      <w:pPr>
        <w:ind w:left="3634" w:hanging="360"/>
      </w:pPr>
      <w:rPr>
        <w:rFonts w:ascii="Courier New" w:hAnsi="Courier New" w:eastAsia="Courier New" w:cs="Courier New"/>
      </w:rPr>
    </w:lvl>
    <w:lvl w:ilvl="5" w:tentative="0">
      <w:start w:val="1"/>
      <w:numFmt w:val="bullet"/>
      <w:lvlText w:val="▪"/>
      <w:lvlJc w:val="left"/>
      <w:pPr>
        <w:ind w:left="4354" w:hanging="360"/>
      </w:pPr>
      <w:rPr>
        <w:rFonts w:ascii="Noto Sans Symbols" w:hAnsi="Noto Sans Symbols" w:eastAsia="Noto Sans Symbols" w:cs="Noto Sans Symbols"/>
      </w:rPr>
    </w:lvl>
    <w:lvl w:ilvl="6" w:tentative="0">
      <w:start w:val="1"/>
      <w:numFmt w:val="bullet"/>
      <w:lvlText w:val="●"/>
      <w:lvlJc w:val="left"/>
      <w:pPr>
        <w:ind w:left="5074" w:hanging="360"/>
      </w:pPr>
      <w:rPr>
        <w:rFonts w:ascii="Noto Sans Symbols" w:hAnsi="Noto Sans Symbols" w:eastAsia="Noto Sans Symbols" w:cs="Noto Sans Symbols"/>
      </w:rPr>
    </w:lvl>
    <w:lvl w:ilvl="7" w:tentative="0">
      <w:start w:val="1"/>
      <w:numFmt w:val="bullet"/>
      <w:lvlText w:val="o"/>
      <w:lvlJc w:val="left"/>
      <w:pPr>
        <w:ind w:left="5794" w:hanging="360"/>
      </w:pPr>
      <w:rPr>
        <w:rFonts w:ascii="Courier New" w:hAnsi="Courier New" w:eastAsia="Courier New" w:cs="Courier New"/>
      </w:rPr>
    </w:lvl>
    <w:lvl w:ilvl="8" w:tentative="0">
      <w:start w:val="1"/>
      <w:numFmt w:val="bullet"/>
      <w:lvlText w:val="▪"/>
      <w:lvlJc w:val="left"/>
      <w:pPr>
        <w:ind w:left="6514" w:hanging="360"/>
      </w:pPr>
      <w:rPr>
        <w:rFonts w:ascii="Noto Sans Symbols" w:hAnsi="Noto Sans Symbols" w:eastAsia="Noto Sans Symbols" w:cs="Noto Sans Symbols"/>
      </w:rPr>
    </w:lvl>
  </w:abstractNum>
  <w:abstractNum w:abstractNumId="10">
    <w:nsid w:val="7BF941FF"/>
    <w:multiLevelType w:val="multilevel"/>
    <w:tmpl w:val="7BF941FF"/>
    <w:lvl w:ilvl="0" w:tentative="0">
      <w:start w:val="3"/>
      <w:numFmt w:val="bullet"/>
      <w:lvlText w:val="-"/>
      <w:lvlJc w:val="left"/>
      <w:pPr>
        <w:ind w:left="900" w:hanging="360"/>
      </w:pPr>
      <w:rPr>
        <w:rFonts w:ascii="Times New Roman" w:hAnsi="Times New Roman" w:eastAsia="Times New Roman" w:cs="Times New Roman"/>
      </w:rPr>
    </w:lvl>
    <w:lvl w:ilvl="1" w:tentative="0">
      <w:start w:val="1"/>
      <w:numFmt w:val="bullet"/>
      <w:lvlText w:val="o"/>
      <w:lvlJc w:val="left"/>
      <w:pPr>
        <w:ind w:left="1620" w:hanging="360"/>
      </w:pPr>
      <w:rPr>
        <w:rFonts w:ascii="Courier New" w:hAnsi="Courier New" w:eastAsia="Courier New" w:cs="Courier New"/>
      </w:rPr>
    </w:lvl>
    <w:lvl w:ilvl="2" w:tentative="0">
      <w:start w:val="1"/>
      <w:numFmt w:val="bullet"/>
      <w:lvlText w:val="▪"/>
      <w:lvlJc w:val="left"/>
      <w:pPr>
        <w:ind w:left="2340" w:hanging="360"/>
      </w:pPr>
      <w:rPr>
        <w:rFonts w:ascii="Noto Sans Symbols" w:hAnsi="Noto Sans Symbols" w:eastAsia="Noto Sans Symbols" w:cs="Noto Sans Symbols"/>
      </w:rPr>
    </w:lvl>
    <w:lvl w:ilvl="3" w:tentative="0">
      <w:start w:val="1"/>
      <w:numFmt w:val="bullet"/>
      <w:lvlText w:val="●"/>
      <w:lvlJc w:val="left"/>
      <w:pPr>
        <w:ind w:left="3060" w:hanging="360"/>
      </w:pPr>
      <w:rPr>
        <w:rFonts w:ascii="Noto Sans Symbols" w:hAnsi="Noto Sans Symbols" w:eastAsia="Noto Sans Symbols" w:cs="Noto Sans Symbols"/>
      </w:rPr>
    </w:lvl>
    <w:lvl w:ilvl="4" w:tentative="0">
      <w:start w:val="1"/>
      <w:numFmt w:val="bullet"/>
      <w:lvlText w:val="o"/>
      <w:lvlJc w:val="left"/>
      <w:pPr>
        <w:ind w:left="3780" w:hanging="360"/>
      </w:pPr>
      <w:rPr>
        <w:rFonts w:ascii="Courier New" w:hAnsi="Courier New" w:eastAsia="Courier New" w:cs="Courier New"/>
      </w:r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bullet"/>
      <w:lvlText w:val="●"/>
      <w:lvlJc w:val="left"/>
      <w:pPr>
        <w:ind w:left="5220" w:hanging="360"/>
      </w:pPr>
      <w:rPr>
        <w:rFonts w:ascii="Noto Sans Symbols" w:hAnsi="Noto Sans Symbols" w:eastAsia="Noto Sans Symbols" w:cs="Noto Sans Symbols"/>
      </w:rPr>
    </w:lvl>
    <w:lvl w:ilvl="7" w:tentative="0">
      <w:start w:val="1"/>
      <w:numFmt w:val="bullet"/>
      <w:lvlText w:val="o"/>
      <w:lvlJc w:val="left"/>
      <w:pPr>
        <w:ind w:left="5940" w:hanging="360"/>
      </w:pPr>
      <w:rPr>
        <w:rFonts w:ascii="Courier New" w:hAnsi="Courier New" w:eastAsia="Courier New" w:cs="Courier New"/>
      </w:rPr>
    </w:lvl>
    <w:lvl w:ilvl="8" w:tentative="0">
      <w:start w:val="1"/>
      <w:numFmt w:val="bullet"/>
      <w:lvlText w:val="▪"/>
      <w:lvlJc w:val="left"/>
      <w:pPr>
        <w:ind w:left="6660" w:hanging="360"/>
      </w:pPr>
      <w:rPr>
        <w:rFonts w:ascii="Noto Sans Symbols" w:hAnsi="Noto Sans Symbols" w:eastAsia="Noto Sans Symbols" w:cs="Noto Sans Symbols"/>
      </w:rPr>
    </w:lvl>
  </w:abstractNum>
  <w:num w:numId="1">
    <w:abstractNumId w:val="1"/>
  </w:num>
  <w:num w:numId="2">
    <w:abstractNumId w:val="9"/>
  </w:num>
  <w:num w:numId="3">
    <w:abstractNumId w:val="3"/>
  </w:num>
  <w:num w:numId="4">
    <w:abstractNumId w:val="0"/>
  </w:num>
  <w:num w:numId="5">
    <w:abstractNumId w:val="10"/>
  </w:num>
  <w:num w:numId="6">
    <w:abstractNumId w:val="4"/>
  </w:num>
  <w:num w:numId="7">
    <w:abstractNumId w:val="5"/>
  </w:num>
  <w:num w:numId="8">
    <w:abstractNumId w:val="2"/>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ABC"/>
    <w:rsid w:val="00196995"/>
    <w:rsid w:val="0019744B"/>
    <w:rsid w:val="002148AE"/>
    <w:rsid w:val="00274B20"/>
    <w:rsid w:val="002879A0"/>
    <w:rsid w:val="002A52A3"/>
    <w:rsid w:val="002A54E4"/>
    <w:rsid w:val="002E35A5"/>
    <w:rsid w:val="00303811"/>
    <w:rsid w:val="00332ABC"/>
    <w:rsid w:val="00455896"/>
    <w:rsid w:val="004B44E5"/>
    <w:rsid w:val="004D471F"/>
    <w:rsid w:val="00517FC3"/>
    <w:rsid w:val="0054126B"/>
    <w:rsid w:val="00585474"/>
    <w:rsid w:val="005A1624"/>
    <w:rsid w:val="00656FC9"/>
    <w:rsid w:val="006B18A2"/>
    <w:rsid w:val="006C2997"/>
    <w:rsid w:val="007C1C59"/>
    <w:rsid w:val="007D5DC7"/>
    <w:rsid w:val="008E7471"/>
    <w:rsid w:val="00961460"/>
    <w:rsid w:val="009C5D83"/>
    <w:rsid w:val="00A01AD5"/>
    <w:rsid w:val="00A10F26"/>
    <w:rsid w:val="00A14659"/>
    <w:rsid w:val="00A21CFF"/>
    <w:rsid w:val="00A34F79"/>
    <w:rsid w:val="00A433ED"/>
    <w:rsid w:val="00A720C4"/>
    <w:rsid w:val="00AF58A3"/>
    <w:rsid w:val="00C82AD7"/>
    <w:rsid w:val="00D43C10"/>
    <w:rsid w:val="00E11B15"/>
    <w:rsid w:val="00EC4DCE"/>
    <w:rsid w:val="00EC64AF"/>
    <w:rsid w:val="00EF1CCA"/>
    <w:rsid w:val="00F10E9E"/>
    <w:rsid w:val="00F72702"/>
    <w:rsid w:val="00F83387"/>
    <w:rsid w:val="00FC56D1"/>
    <w:rsid w:val="00FC6410"/>
    <w:rsid w:val="00FE611A"/>
    <w:rsid w:val="01345F2E"/>
    <w:rsid w:val="03F665DB"/>
    <w:rsid w:val="05451EB3"/>
    <w:rsid w:val="07836EDF"/>
    <w:rsid w:val="091E4702"/>
    <w:rsid w:val="095161D6"/>
    <w:rsid w:val="18947263"/>
    <w:rsid w:val="254621B4"/>
    <w:rsid w:val="3C826855"/>
    <w:rsid w:val="3E7F5015"/>
    <w:rsid w:val="45CC270F"/>
    <w:rsid w:val="493D23E3"/>
    <w:rsid w:val="4D906B4D"/>
    <w:rsid w:val="4E7B1FCD"/>
    <w:rsid w:val="529A2D92"/>
    <w:rsid w:val="551A528E"/>
    <w:rsid w:val="55245CBF"/>
    <w:rsid w:val="55F93719"/>
    <w:rsid w:val="61E66CAD"/>
    <w:rsid w:val="66EC0C69"/>
    <w:rsid w:val="6924760F"/>
    <w:rsid w:val="6C481435"/>
    <w:rsid w:val="6CB829EE"/>
    <w:rsid w:val="6CE77CBA"/>
    <w:rsid w:val="71542D7C"/>
    <w:rsid w:val="71BE49AA"/>
    <w:rsid w:val="72E66F89"/>
    <w:rsid w:val="79802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99"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99" w:semiHidden="0" w:name="Emphasis"/>
    <w:lsdException w:unhideWhenUsed="0"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6"/>
    <w:qFormat/>
    <w:uiPriority w:val="9"/>
    <w:pPr>
      <w:keepNext/>
      <w:spacing w:before="240" w:after="60"/>
      <w:outlineLvl w:val="0"/>
    </w:pPr>
    <w:rPr>
      <w:rFonts w:ascii="Arial" w:hAnsi="Arial" w:cs="Arial"/>
      <w:b/>
      <w:bCs/>
      <w:kern w:val="32"/>
      <w:sz w:val="32"/>
      <w:szCs w:val="32"/>
    </w:rPr>
  </w:style>
  <w:style w:type="paragraph" w:styleId="3">
    <w:name w:val="heading 2"/>
    <w:basedOn w:val="1"/>
    <w:next w:val="1"/>
    <w:link w:val="27"/>
    <w:unhideWhenUsed/>
    <w:qFormat/>
    <w:uiPriority w:val="9"/>
    <w:pPr>
      <w:keepNext/>
      <w:spacing w:before="240" w:after="60"/>
      <w:outlineLvl w:val="1"/>
    </w:pPr>
    <w:rPr>
      <w:rFonts w:ascii="Arial" w:hAnsi="Arial" w:cs="Arial"/>
      <w:b/>
      <w:bCs/>
      <w:i/>
      <w:iCs/>
      <w:sz w:val="28"/>
      <w:szCs w:val="28"/>
    </w:rPr>
  </w:style>
  <w:style w:type="paragraph" w:styleId="4">
    <w:name w:val="heading 3"/>
    <w:basedOn w:val="1"/>
    <w:next w:val="1"/>
    <w:link w:val="28"/>
    <w:unhideWhenUsed/>
    <w:qFormat/>
    <w:uiPriority w:val="9"/>
    <w:pPr>
      <w:keepNext/>
      <w:numPr>
        <w:ilvl w:val="0"/>
        <w:numId w:val="1"/>
      </w:numPr>
      <w:spacing w:before="120" w:after="60"/>
      <w:jc w:val="both"/>
      <w:outlineLvl w:val="2"/>
    </w:pPr>
    <w:rPr>
      <w:rFonts w:ascii="Arial" w:hAnsi="Arial" w:cs="Arial"/>
      <w:b/>
      <w:bCs/>
    </w:rPr>
  </w:style>
  <w:style w:type="paragraph" w:styleId="5">
    <w:name w:val="heading 4"/>
    <w:basedOn w:val="1"/>
    <w:next w:val="1"/>
    <w:link w:val="29"/>
    <w:semiHidden/>
    <w:unhideWhenUsed/>
    <w:qFormat/>
    <w:uiPriority w:val="9"/>
    <w:pPr>
      <w:keepNext/>
      <w:numPr>
        <w:ilvl w:val="0"/>
        <w:numId w:val="2"/>
      </w:numPr>
      <w:jc w:val="both"/>
      <w:outlineLvl w:val="3"/>
    </w:pPr>
    <w:rPr>
      <w:rFonts w:ascii="Tahoma" w:hAnsi="Tahoma" w:cs="Tahoma"/>
      <w:sz w:val="24"/>
      <w:szCs w:val="24"/>
    </w:rPr>
  </w:style>
  <w:style w:type="paragraph" w:styleId="6">
    <w:name w:val="heading 5"/>
    <w:basedOn w:val="1"/>
    <w:next w:val="1"/>
    <w:link w:val="30"/>
    <w:semiHidden/>
    <w:unhideWhenUsed/>
    <w:qFormat/>
    <w:uiPriority w:val="9"/>
    <w:pPr>
      <w:tabs>
        <w:tab w:val="left" w:pos="1008"/>
      </w:tabs>
      <w:spacing w:before="240" w:after="60" w:line="360" w:lineRule="auto"/>
      <w:ind w:left="1008" w:hanging="1008"/>
      <w:jc w:val="both"/>
      <w:outlineLvl w:val="4"/>
    </w:pPr>
    <w:rPr>
      <w:rFonts w:ascii="Tahoma" w:hAnsi="Tahoma" w:cs="Tahoma"/>
      <w:b/>
      <w:bCs/>
      <w:i/>
      <w:iCs/>
    </w:rPr>
  </w:style>
  <w:style w:type="paragraph" w:styleId="7">
    <w:name w:val="heading 6"/>
    <w:basedOn w:val="1"/>
    <w:next w:val="1"/>
    <w:link w:val="31"/>
    <w:semiHidden/>
    <w:unhideWhenUsed/>
    <w:qFormat/>
    <w:uiPriority w:val="9"/>
    <w:pPr>
      <w:tabs>
        <w:tab w:val="left" w:pos="1152"/>
      </w:tabs>
      <w:spacing w:before="240" w:after="60" w:line="360" w:lineRule="auto"/>
      <w:ind w:left="1152" w:hanging="1152"/>
      <w:jc w:val="both"/>
      <w:outlineLvl w:val="5"/>
    </w:pPr>
    <w:rPr>
      <w:b/>
      <w:bCs/>
      <w:sz w:val="22"/>
      <w:szCs w:val="22"/>
    </w:rPr>
  </w:style>
  <w:style w:type="paragraph" w:styleId="8">
    <w:name w:val="heading 7"/>
    <w:basedOn w:val="1"/>
    <w:next w:val="1"/>
    <w:link w:val="32"/>
    <w:qFormat/>
    <w:uiPriority w:val="99"/>
    <w:pPr>
      <w:tabs>
        <w:tab w:val="left" w:pos="1296"/>
      </w:tabs>
      <w:spacing w:before="240" w:after="60" w:line="360" w:lineRule="auto"/>
      <w:ind w:left="1296" w:hanging="1296"/>
      <w:jc w:val="both"/>
      <w:outlineLvl w:val="6"/>
    </w:pPr>
    <w:rPr>
      <w:sz w:val="24"/>
      <w:szCs w:val="24"/>
    </w:rPr>
  </w:style>
  <w:style w:type="paragraph" w:styleId="9">
    <w:name w:val="heading 8"/>
    <w:basedOn w:val="1"/>
    <w:next w:val="1"/>
    <w:link w:val="33"/>
    <w:qFormat/>
    <w:uiPriority w:val="99"/>
    <w:pPr>
      <w:tabs>
        <w:tab w:val="left" w:pos="1440"/>
      </w:tabs>
      <w:spacing w:before="240" w:after="60" w:line="360" w:lineRule="auto"/>
      <w:ind w:left="1440" w:hanging="1440"/>
      <w:jc w:val="both"/>
      <w:outlineLvl w:val="7"/>
    </w:pPr>
    <w:rPr>
      <w:i/>
      <w:iCs/>
      <w:sz w:val="24"/>
      <w:szCs w:val="24"/>
    </w:rPr>
  </w:style>
  <w:style w:type="paragraph" w:styleId="10">
    <w:name w:val="heading 9"/>
    <w:basedOn w:val="1"/>
    <w:next w:val="1"/>
    <w:link w:val="34"/>
    <w:qFormat/>
    <w:uiPriority w:val="99"/>
    <w:pPr>
      <w:tabs>
        <w:tab w:val="left" w:pos="1584"/>
      </w:tabs>
      <w:spacing w:before="240" w:after="60" w:line="360" w:lineRule="auto"/>
      <w:ind w:left="1584" w:hanging="1584"/>
      <w:jc w:val="both"/>
      <w:outlineLvl w:val="8"/>
    </w:pPr>
    <w:rPr>
      <w:rFonts w:ascii="Arial" w:hAnsi="Arial" w:cs="Arial"/>
      <w:sz w:val="22"/>
      <w:szCs w:val="2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3"/>
    <w:semiHidden/>
    <w:unhideWhenUsed/>
    <w:uiPriority w:val="99"/>
    <w:rPr>
      <w:rFonts w:ascii="Tahoma" w:hAnsi="Tahoma" w:cs="Tahoma"/>
      <w:sz w:val="16"/>
      <w:szCs w:val="16"/>
    </w:rPr>
  </w:style>
  <w:style w:type="paragraph" w:styleId="14">
    <w:name w:val="Body Text Indent 2"/>
    <w:basedOn w:val="1"/>
    <w:link w:val="38"/>
    <w:uiPriority w:val="99"/>
    <w:pPr>
      <w:ind w:left="567"/>
      <w:jc w:val="both"/>
    </w:pPr>
    <w:rPr>
      <w:sz w:val="24"/>
      <w:szCs w:val="24"/>
    </w:rPr>
  </w:style>
  <w:style w:type="paragraph" w:styleId="15">
    <w:name w:val="Document Map"/>
    <w:basedOn w:val="1"/>
    <w:link w:val="37"/>
    <w:semiHidden/>
    <w:uiPriority w:val="99"/>
    <w:pPr>
      <w:shd w:val="clear" w:color="auto" w:fill="000080"/>
    </w:pPr>
    <w:rPr>
      <w:rFonts w:ascii="Tahoma" w:hAnsi="Tahoma" w:cs="Tahoma"/>
    </w:rPr>
  </w:style>
  <w:style w:type="character" w:styleId="16">
    <w:name w:val="Emphasis"/>
    <w:qFormat/>
    <w:uiPriority w:val="99"/>
    <w:rPr>
      <w:rFonts w:cs="Times New Roman"/>
      <w:i/>
      <w:iCs/>
    </w:rPr>
  </w:style>
  <w:style w:type="paragraph" w:styleId="17">
    <w:name w:val="footer"/>
    <w:basedOn w:val="1"/>
    <w:link w:val="35"/>
    <w:qFormat/>
    <w:uiPriority w:val="99"/>
    <w:pPr>
      <w:tabs>
        <w:tab w:val="center" w:pos="4320"/>
        <w:tab w:val="right" w:pos="8640"/>
      </w:tabs>
    </w:pPr>
  </w:style>
  <w:style w:type="paragraph" w:styleId="18">
    <w:name w:val="header"/>
    <w:basedOn w:val="1"/>
    <w:link w:val="36"/>
    <w:qFormat/>
    <w:uiPriority w:val="99"/>
    <w:pPr>
      <w:tabs>
        <w:tab w:val="center" w:pos="4320"/>
        <w:tab w:val="right" w:pos="8640"/>
      </w:tabs>
    </w:pPr>
  </w:style>
  <w:style w:type="character" w:styleId="19">
    <w:name w:val="Hyperlink"/>
    <w:qFormat/>
    <w:uiPriority w:val="99"/>
    <w:rPr>
      <w:rFonts w:cs="Times New Roman"/>
      <w:color w:val="0000FF"/>
      <w:u w:val="single"/>
    </w:rPr>
  </w:style>
  <w:style w:type="paragraph" w:styleId="20">
    <w:name w:val="Normal (Web)"/>
    <w:basedOn w:val="1"/>
    <w:qFormat/>
    <w:uiPriority w:val="99"/>
    <w:pPr>
      <w:spacing w:before="100" w:beforeAutospacing="1" w:after="100" w:afterAutospacing="1"/>
    </w:pPr>
    <w:rPr>
      <w:sz w:val="24"/>
      <w:szCs w:val="24"/>
      <w:lang w:val="fr-FR" w:eastAsia="fr-FR"/>
    </w:rPr>
  </w:style>
  <w:style w:type="character" w:styleId="21">
    <w:name w:val="page number"/>
    <w:qFormat/>
    <w:uiPriority w:val="99"/>
    <w:rPr>
      <w:rFonts w:cs="Times New Roman"/>
    </w:rPr>
  </w:style>
  <w:style w:type="character" w:styleId="22">
    <w:name w:val="Strong"/>
    <w:basedOn w:val="11"/>
    <w:qFormat/>
    <w:uiPriority w:val="22"/>
    <w:rPr>
      <w:b/>
      <w:bCs/>
    </w:rPr>
  </w:style>
  <w:style w:type="paragraph" w:styleId="2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4">
    <w:name w:val="Table Grid"/>
    <w:basedOn w:val="12"/>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qFormat/>
    <w:uiPriority w:val="10"/>
    <w:pPr>
      <w:keepNext/>
      <w:keepLines/>
      <w:spacing w:before="480" w:after="120"/>
    </w:pPr>
    <w:rPr>
      <w:b/>
      <w:sz w:val="72"/>
      <w:szCs w:val="72"/>
    </w:rPr>
  </w:style>
  <w:style w:type="character" w:customStyle="1" w:styleId="26">
    <w:name w:val="Heading 1 Char"/>
    <w:link w:val="2"/>
    <w:locked/>
    <w:uiPriority w:val="9"/>
    <w:rPr>
      <w:rFonts w:ascii="Cambria" w:hAnsi="Cambria" w:cs="Times New Roman"/>
      <w:b/>
      <w:bCs/>
      <w:kern w:val="32"/>
      <w:sz w:val="32"/>
      <w:szCs w:val="32"/>
    </w:rPr>
  </w:style>
  <w:style w:type="character" w:customStyle="1" w:styleId="27">
    <w:name w:val="Heading 2 Char"/>
    <w:link w:val="3"/>
    <w:semiHidden/>
    <w:locked/>
    <w:uiPriority w:val="9"/>
    <w:rPr>
      <w:rFonts w:ascii="Cambria" w:hAnsi="Cambria" w:cs="Times New Roman"/>
      <w:b/>
      <w:bCs/>
      <w:i/>
      <w:iCs/>
      <w:sz w:val="28"/>
      <w:szCs w:val="28"/>
    </w:rPr>
  </w:style>
  <w:style w:type="character" w:customStyle="1" w:styleId="28">
    <w:name w:val="Heading 3 Char"/>
    <w:link w:val="4"/>
    <w:locked/>
    <w:uiPriority w:val="99"/>
    <w:rPr>
      <w:rFonts w:ascii="Arial" w:hAnsi="Arial" w:cs="Arial"/>
      <w:b/>
      <w:bCs/>
      <w:sz w:val="26"/>
      <w:szCs w:val="26"/>
      <w:lang w:val="en-US" w:eastAsia="en-US"/>
    </w:rPr>
  </w:style>
  <w:style w:type="character" w:customStyle="1" w:styleId="29">
    <w:name w:val="Heading 4 Char"/>
    <w:link w:val="5"/>
    <w:qFormat/>
    <w:locked/>
    <w:uiPriority w:val="99"/>
    <w:rPr>
      <w:rFonts w:ascii="Tahoma" w:hAnsi="Tahoma" w:cs="Tahoma"/>
      <w:sz w:val="24"/>
      <w:szCs w:val="24"/>
      <w:lang w:val="en-US" w:eastAsia="en-US"/>
    </w:rPr>
  </w:style>
  <w:style w:type="character" w:customStyle="1" w:styleId="30">
    <w:name w:val="Heading 5 Char"/>
    <w:link w:val="6"/>
    <w:semiHidden/>
    <w:locked/>
    <w:uiPriority w:val="9"/>
    <w:rPr>
      <w:rFonts w:ascii="Calibri" w:hAnsi="Calibri" w:cs="Times New Roman"/>
      <w:b/>
      <w:bCs/>
      <w:i/>
      <w:iCs/>
      <w:sz w:val="26"/>
      <w:szCs w:val="26"/>
    </w:rPr>
  </w:style>
  <w:style w:type="character" w:customStyle="1" w:styleId="31">
    <w:name w:val="Heading 6 Char"/>
    <w:link w:val="7"/>
    <w:semiHidden/>
    <w:locked/>
    <w:uiPriority w:val="9"/>
    <w:rPr>
      <w:rFonts w:ascii="Calibri" w:hAnsi="Calibri" w:cs="Times New Roman"/>
      <w:b/>
      <w:bCs/>
    </w:rPr>
  </w:style>
  <w:style w:type="character" w:customStyle="1" w:styleId="32">
    <w:name w:val="Heading 7 Char"/>
    <w:link w:val="8"/>
    <w:semiHidden/>
    <w:qFormat/>
    <w:locked/>
    <w:uiPriority w:val="9"/>
    <w:rPr>
      <w:rFonts w:ascii="Calibri" w:hAnsi="Calibri" w:cs="Times New Roman"/>
      <w:sz w:val="24"/>
      <w:szCs w:val="24"/>
    </w:rPr>
  </w:style>
  <w:style w:type="character" w:customStyle="1" w:styleId="33">
    <w:name w:val="Heading 8 Char"/>
    <w:link w:val="9"/>
    <w:semiHidden/>
    <w:locked/>
    <w:uiPriority w:val="9"/>
    <w:rPr>
      <w:rFonts w:ascii="Calibri" w:hAnsi="Calibri" w:cs="Times New Roman"/>
      <w:i/>
      <w:iCs/>
      <w:sz w:val="24"/>
      <w:szCs w:val="24"/>
    </w:rPr>
  </w:style>
  <w:style w:type="character" w:customStyle="1" w:styleId="34">
    <w:name w:val="Heading 9 Char"/>
    <w:link w:val="10"/>
    <w:semiHidden/>
    <w:locked/>
    <w:uiPriority w:val="9"/>
    <w:rPr>
      <w:rFonts w:ascii="Cambria" w:hAnsi="Cambria" w:cs="Times New Roman"/>
    </w:rPr>
  </w:style>
  <w:style w:type="character" w:customStyle="1" w:styleId="35">
    <w:name w:val="Footer Char"/>
    <w:link w:val="17"/>
    <w:locked/>
    <w:uiPriority w:val="99"/>
    <w:rPr>
      <w:rFonts w:cs="Times New Roman"/>
      <w:sz w:val="26"/>
      <w:szCs w:val="26"/>
    </w:rPr>
  </w:style>
  <w:style w:type="character" w:customStyle="1" w:styleId="36">
    <w:name w:val="Header Char"/>
    <w:link w:val="18"/>
    <w:semiHidden/>
    <w:locked/>
    <w:uiPriority w:val="99"/>
    <w:rPr>
      <w:rFonts w:cs="Times New Roman"/>
      <w:sz w:val="26"/>
      <w:szCs w:val="26"/>
    </w:rPr>
  </w:style>
  <w:style w:type="character" w:customStyle="1" w:styleId="37">
    <w:name w:val="Document Map Char"/>
    <w:link w:val="15"/>
    <w:semiHidden/>
    <w:locked/>
    <w:uiPriority w:val="99"/>
    <w:rPr>
      <w:rFonts w:cs="Times New Roman"/>
      <w:sz w:val="2"/>
    </w:rPr>
  </w:style>
  <w:style w:type="character" w:customStyle="1" w:styleId="38">
    <w:name w:val="Body Text Indent 2 Char"/>
    <w:link w:val="14"/>
    <w:semiHidden/>
    <w:locked/>
    <w:uiPriority w:val="99"/>
    <w:rPr>
      <w:rFonts w:cs="Times New Roman"/>
      <w:sz w:val="26"/>
      <w:szCs w:val="26"/>
    </w:rPr>
  </w:style>
  <w:style w:type="paragraph" w:customStyle="1" w:styleId="39">
    <w:name w:val="Style Heading 4 + Arial"/>
    <w:basedOn w:val="5"/>
    <w:next w:val="5"/>
    <w:qFormat/>
    <w:uiPriority w:val="99"/>
    <w:rPr>
      <w:rFonts w:ascii="Arial" w:hAnsi="Arial" w:cs="Arial"/>
    </w:rPr>
  </w:style>
  <w:style w:type="paragraph" w:customStyle="1" w:styleId="40">
    <w:name w:val="MH_H2"/>
    <w:basedOn w:val="1"/>
    <w:next w:val="1"/>
    <w:qFormat/>
    <w:uiPriority w:val="99"/>
    <w:pPr>
      <w:widowControl w:val="0"/>
      <w:numPr>
        <w:ilvl w:val="0"/>
        <w:numId w:val="3"/>
      </w:numPr>
      <w:spacing w:before="240" w:after="120"/>
    </w:pPr>
    <w:rPr>
      <w:b/>
      <w:bCs/>
      <w:i/>
      <w:iCs/>
      <w:color w:val="0000FF"/>
      <w:sz w:val="28"/>
      <w:szCs w:val="28"/>
      <w:u w:val="single"/>
    </w:rPr>
  </w:style>
  <w:style w:type="character" w:customStyle="1" w:styleId="41">
    <w:name w:val="st"/>
    <w:uiPriority w:val="99"/>
  </w:style>
  <w:style w:type="paragraph" w:styleId="42">
    <w:name w:val="List Paragraph"/>
    <w:basedOn w:val="1"/>
    <w:qFormat/>
    <w:uiPriority w:val="34"/>
    <w:pPr>
      <w:ind w:left="720"/>
    </w:pPr>
  </w:style>
  <w:style w:type="character" w:customStyle="1" w:styleId="43">
    <w:name w:val="Balloon Text Char"/>
    <w:link w:val="13"/>
    <w:semiHidden/>
    <w:uiPriority w:val="99"/>
    <w:rPr>
      <w:rFonts w:ascii="Tahoma" w:hAnsi="Tahoma" w:cs="Tahoma"/>
      <w:sz w:val="16"/>
      <w:szCs w:val="16"/>
    </w:rPr>
  </w:style>
  <w:style w:type="table" w:customStyle="1" w:styleId="44">
    <w:name w:val="_Style 38"/>
    <w:basedOn w:val="12"/>
    <w:qFormat/>
    <w:uiPriority w:val="0"/>
  </w:style>
  <w:style w:type="table" w:customStyle="1" w:styleId="45">
    <w:name w:val="_Style 39"/>
    <w:basedOn w:val="12"/>
    <w:qFormat/>
    <w:uiPriority w:val="0"/>
  </w:style>
  <w:style w:type="table" w:customStyle="1" w:styleId="46">
    <w:name w:val="_Style 40"/>
    <w:basedOn w:val="12"/>
    <w:qFormat/>
    <w:uiPriority w:val="0"/>
  </w:style>
  <w:style w:type="table" w:customStyle="1" w:styleId="47">
    <w:name w:val="_Style 43"/>
    <w:basedOn w:val="12"/>
    <w:qFormat/>
    <w:uiPriority w:val="0"/>
  </w:style>
  <w:style w:type="table" w:customStyle="1" w:styleId="48">
    <w:name w:val="_Style 42"/>
    <w:basedOn w:val="12"/>
    <w:qFormat/>
    <w:uiPriority w:val="0"/>
  </w:style>
  <w:style w:type="table" w:customStyle="1" w:styleId="49">
    <w:name w:val="_Style 48"/>
    <w:basedOn w:val="12"/>
    <w:qFormat/>
    <w:uiPriority w:val="0"/>
  </w:style>
  <w:style w:type="table" w:customStyle="1" w:styleId="50">
    <w:name w:val="_Style 49"/>
    <w:basedOn w:val="12"/>
    <w:uiPriority w:val="0"/>
  </w:style>
  <w:style w:type="table" w:customStyle="1" w:styleId="51">
    <w:name w:val="_Style 50"/>
    <w:basedOn w:val="12"/>
    <w:qFormat/>
    <w:uiPriority w:val="0"/>
  </w:style>
  <w:style w:type="table" w:customStyle="1" w:styleId="52">
    <w:name w:val="_Style 51"/>
    <w:basedOn w:val="12"/>
    <w:uiPriority w:val="0"/>
  </w:style>
  <w:style w:type="table" w:customStyle="1" w:styleId="53">
    <w:name w:val="_Style 52"/>
    <w:basedOn w:val="12"/>
    <w:uiPriority w:val="0"/>
  </w:style>
  <w:style w:type="table" w:customStyle="1" w:styleId="54">
    <w:name w:val="_Style 53"/>
    <w:basedOn w:val="12"/>
    <w:qFormat/>
    <w:uiPriority w:val="0"/>
  </w:style>
  <w:style w:type="table" w:customStyle="1" w:styleId="55">
    <w:name w:val="_Style 54"/>
    <w:basedOn w:val="12"/>
    <w:qFormat/>
    <w:uiPriority w:val="0"/>
  </w:style>
  <w:style w:type="table" w:customStyle="1" w:styleId="56">
    <w:name w:val="_Style 55"/>
    <w:basedOn w:val="12"/>
    <w:qFormat/>
    <w:uiPriority w:val="0"/>
  </w:style>
  <w:style w:type="table" w:customStyle="1" w:styleId="57">
    <w:name w:val="_Style 56"/>
    <w:basedOn w:val="1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1v/IQSCx00aVLlj0PDyJQBjHTrA==">AMUW2mVxkrBDY04WKUowz0f78+iYeP1I0VAQTF1V/bMt0Eqdcg/69xBn7a24gtZlcY8katPxt7jm1fXTvHUpSueVqt/WjbRRj1Z47Gvr9Y6xMtpfCZBbskFBFsngprmYabRcv8ypGVLi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2553</Words>
  <Characters>14557</Characters>
  <Lines>121</Lines>
  <Paragraphs>34</Paragraphs>
  <TotalTime>13</TotalTime>
  <ScaleCrop>false</ScaleCrop>
  <LinksUpToDate>false</LinksUpToDate>
  <CharactersWithSpaces>17076</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2023-03-30T03:38:00Z</dcterms:created>
  <dc:creator>Thai Bao Tran</dc:creator>
  <cp:lastModifiedBy>Thai Bao Tran</cp:lastModifiedBy>
  <dcterms:modified xsi:type="dcterms:W3CDTF">2023-05-12T06:12:39Z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C26508F050A3432D9272BBF3F491F2E3</vt:lpwstr>
  </property>
</Properties>
</file>