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E3E5" w14:textId="1A122732" w:rsidR="00743319" w:rsidRPr="00F36840" w:rsidRDefault="001435AF" w:rsidP="00F36840">
      <w:pPr>
        <w:pBdr>
          <w:bottom w:val="single" w:sz="4" w:space="1" w:color="auto"/>
        </w:pBdr>
        <w:jc w:val="right"/>
        <w:rPr>
          <w:b/>
          <w:bCs/>
        </w:rPr>
      </w:pPr>
      <w:r w:rsidRPr="00F36840">
        <w:rPr>
          <w:b/>
          <w:bCs/>
        </w:rPr>
        <w:t>HERENCIA</w:t>
      </w:r>
    </w:p>
    <w:p w14:paraId="697C295C" w14:textId="526FFC58" w:rsidR="001435AF" w:rsidRDefault="001435AF" w:rsidP="001435AF">
      <w:pPr>
        <w:jc w:val="both"/>
      </w:pPr>
      <w:r>
        <w:t xml:space="preserve">Permite reutilizar código, definiendo nuevas clases a partir de otras ya existentes. Si una clase hereda de otra (la especializa), hereda todos sus métodos y atributos públicos o protegidos, pudiendo declarar más atributos y métodos, además de redefinir los heredados. Para aplicar la herencia se usa la palabra </w:t>
      </w:r>
      <w:proofErr w:type="spellStart"/>
      <w:r w:rsidRPr="001435AF">
        <w:rPr>
          <w:b/>
          <w:bCs/>
        </w:rPr>
        <w:t>extends</w:t>
      </w:r>
      <w:proofErr w:type="spellEnd"/>
      <w:r>
        <w:t xml:space="preserve"> (la subclase hereda de la superclase, </w:t>
      </w:r>
      <w:r w:rsidRPr="001435AF">
        <w:rPr>
          <w:b/>
          <w:bCs/>
        </w:rPr>
        <w:t>extiende</w:t>
      </w:r>
      <w:r>
        <w:t xml:space="preserve">). </w:t>
      </w:r>
    </w:p>
    <w:p w14:paraId="3F0F13EB" w14:textId="04301539" w:rsidR="001435AF" w:rsidRDefault="001435AF" w:rsidP="001435AF">
      <w:pPr>
        <w:jc w:val="right"/>
        <w:rPr>
          <w:i/>
          <w:iCs/>
        </w:rPr>
      </w:pPr>
      <w:r w:rsidRPr="001435AF">
        <w:rPr>
          <w:i/>
          <w:iCs/>
        </w:rPr>
        <w:t>Ejemplo 01 Eclipse</w:t>
      </w:r>
    </w:p>
    <w:p w14:paraId="4521A90F" w14:textId="2F515281" w:rsidR="00F36840" w:rsidRDefault="00F36840" w:rsidP="00F36840">
      <w:pPr>
        <w:jc w:val="both"/>
        <w:rPr>
          <w:b/>
          <w:bCs/>
          <w:i/>
          <w:iCs/>
        </w:rPr>
      </w:pPr>
      <w:r w:rsidRPr="00F36840">
        <w:rPr>
          <w:b/>
          <w:bCs/>
          <w:i/>
          <w:iCs/>
        </w:rPr>
        <w:t>Niveles de protección</w:t>
      </w:r>
    </w:p>
    <w:p w14:paraId="18722133" w14:textId="423CE3A9" w:rsidR="00F36840" w:rsidRDefault="00F36840" w:rsidP="00F36840">
      <w:pPr>
        <w:jc w:val="both"/>
        <w:rPr>
          <w:u w:val="single"/>
        </w:rPr>
      </w:pPr>
      <w:r>
        <w:t xml:space="preserve">En la implementación de la clase </w:t>
      </w:r>
      <w:r>
        <w:t>subc</w:t>
      </w:r>
      <w:r>
        <w:t>lase podemos utilizar todos los atributos</w:t>
      </w:r>
      <w:r>
        <w:t xml:space="preserve"> </w:t>
      </w:r>
      <w:r>
        <w:t xml:space="preserve">públicos y protegidos de la clase </w:t>
      </w:r>
      <w:r>
        <w:t>superclas</w:t>
      </w:r>
      <w:r>
        <w:t>e, pero nunca los privados.</w:t>
      </w:r>
      <w:r>
        <w:t xml:space="preserve"> </w:t>
      </w:r>
      <w:proofErr w:type="spellStart"/>
      <w:r w:rsidRPr="00F36840">
        <w:rPr>
          <w:b/>
          <w:bCs/>
        </w:rPr>
        <w:t>Protected</w:t>
      </w:r>
      <w:proofErr w:type="spellEnd"/>
      <w:r>
        <w:t xml:space="preserve"> indica que estos se comportan como públicos en presencia de herencia. Si no hay herencia, </w:t>
      </w:r>
      <w:proofErr w:type="spellStart"/>
      <w:r>
        <w:t>protected</w:t>
      </w:r>
      <w:proofErr w:type="spellEnd"/>
      <w:r>
        <w:t xml:space="preserve"> se comporta como atributo público dentro del paquete que contiene a la clase.</w:t>
      </w:r>
    </w:p>
    <w:p w14:paraId="73A5D35F" w14:textId="4F3267CE" w:rsidR="00F36840" w:rsidRDefault="00F36840" w:rsidP="00F3684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BC53189" wp14:editId="13B173B6">
            <wp:extent cx="4000500" cy="1515913"/>
            <wp:effectExtent l="0" t="0" r="0" b="8255"/>
            <wp:docPr id="2115812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2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943" cy="1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8044" w14:textId="627B639A" w:rsidR="00F36840" w:rsidRPr="00F36840" w:rsidRDefault="00F36840" w:rsidP="00F36840">
      <w:pPr>
        <w:jc w:val="both"/>
        <w:rPr>
          <w:b/>
          <w:bCs/>
        </w:rPr>
      </w:pPr>
      <w:r w:rsidRPr="00F36840">
        <w:rPr>
          <w:b/>
          <w:bCs/>
        </w:rPr>
        <w:t>Constructoras</w:t>
      </w:r>
    </w:p>
    <w:p w14:paraId="29E0A15A" w14:textId="37C2054D" w:rsidR="00BE2F6B" w:rsidRDefault="00F36840" w:rsidP="00F36840">
      <w:pPr>
        <w:jc w:val="both"/>
      </w:pPr>
      <w:r>
        <w:t>Para inicializar a un objeto de una subclase es necesario invocar a alguna constructora</w:t>
      </w:r>
      <w:r>
        <w:t xml:space="preserve"> </w:t>
      </w:r>
      <w:r>
        <w:t>de su superclase.</w:t>
      </w:r>
      <w:r>
        <w:t xml:space="preserve"> </w:t>
      </w:r>
      <w:r>
        <w:t xml:space="preserve">En caso de no poner la llamada explícita, se invocará por </w:t>
      </w:r>
      <w:r w:rsidRPr="00BE2F6B">
        <w:rPr>
          <w:b/>
          <w:bCs/>
        </w:rPr>
        <w:t>defecto</w:t>
      </w:r>
      <w:r>
        <w:t xml:space="preserve"> a la constructora sin</w:t>
      </w:r>
      <w:r>
        <w:t xml:space="preserve"> </w:t>
      </w:r>
      <w:r>
        <w:t>argumentos de la superclase.</w:t>
      </w:r>
      <w:r>
        <w:t xml:space="preserve"> </w:t>
      </w:r>
      <w:r>
        <w:t>La invocación a la constructora de la superclase debe ser la primera instrucción de</w:t>
      </w:r>
      <w:r>
        <w:t xml:space="preserve"> </w:t>
      </w:r>
      <w:r>
        <w:t>cualquier constructora de la subclase.</w:t>
      </w:r>
      <w:r w:rsidR="00BE2F6B">
        <w:t xml:space="preserve"> Para invocar a la constructora sin argumentos se pone </w:t>
      </w:r>
      <w:proofErr w:type="gramStart"/>
      <w:r w:rsidR="00BE2F6B">
        <w:t>super(</w:t>
      </w:r>
      <w:proofErr w:type="gramEnd"/>
      <w:r w:rsidR="00BE2F6B">
        <w:t xml:space="preserve">); y para invocar a una constructora con argumentos, super(a1, …, </w:t>
      </w:r>
      <w:proofErr w:type="spellStart"/>
      <w:r w:rsidR="00BE2F6B">
        <w:t>an</w:t>
      </w:r>
      <w:proofErr w:type="spellEnd"/>
      <w:r w:rsidR="00BE2F6B">
        <w:t>);.</w:t>
      </w:r>
    </w:p>
    <w:p w14:paraId="502013FC" w14:textId="39BBBACC" w:rsidR="00BE2F6B" w:rsidRDefault="00BE2F6B" w:rsidP="00BE2F6B">
      <w:pPr>
        <w:jc w:val="right"/>
        <w:rPr>
          <w:i/>
          <w:iCs/>
        </w:rPr>
      </w:pPr>
      <w:r>
        <w:rPr>
          <w:i/>
          <w:iCs/>
        </w:rPr>
        <w:t>Ejemplo 02 Eclipse</w:t>
      </w:r>
    </w:p>
    <w:p w14:paraId="1BA7A672" w14:textId="7ED38FB6" w:rsidR="00BE2F6B" w:rsidRPr="00BE2F6B" w:rsidRDefault="00BE2F6B" w:rsidP="00BE2F6B">
      <w:pPr>
        <w:jc w:val="both"/>
        <w:rPr>
          <w:b/>
          <w:bCs/>
        </w:rPr>
      </w:pPr>
      <w:r w:rsidRPr="00BE2F6B">
        <w:rPr>
          <w:b/>
          <w:bCs/>
        </w:rPr>
        <w:t>Colisión de nombres con herencia</w:t>
      </w:r>
    </w:p>
    <w:p w14:paraId="690C193A" w14:textId="6DBB6083" w:rsidR="00BE2F6B" w:rsidRDefault="00BE2F6B" w:rsidP="00BE2F6B">
      <w:pPr>
        <w:jc w:val="both"/>
      </w:pPr>
      <w:r>
        <w:t>Si una subclase contiene un atributo con el mismo nombre que su superclase,</w:t>
      </w:r>
      <w:r>
        <w:t xml:space="preserve"> </w:t>
      </w:r>
      <w:r>
        <w:t>entonces toda referencia a ese atributo en la implementación de la subclase se</w:t>
      </w:r>
      <w:r>
        <w:t xml:space="preserve"> </w:t>
      </w:r>
      <w:r>
        <w:t>referirá al de la subclase.</w:t>
      </w:r>
    </w:p>
    <w:p w14:paraId="6838651D" w14:textId="2906D420" w:rsidR="00BE2F6B" w:rsidRPr="00BE2F6B" w:rsidRDefault="00BE2F6B" w:rsidP="00BE2F6B">
      <w:pPr>
        <w:jc w:val="right"/>
        <w:rPr>
          <w:i/>
          <w:iCs/>
        </w:rPr>
      </w:pPr>
      <w:r w:rsidRPr="00BE2F6B">
        <w:rPr>
          <w:i/>
          <w:iCs/>
        </w:rPr>
        <w:t>Ejemplo 03 Eclipse</w:t>
      </w:r>
    </w:p>
    <w:p w14:paraId="787F1316" w14:textId="3ACBA97C" w:rsidR="00BE2F6B" w:rsidRPr="00BE2F6B" w:rsidRDefault="00BE2F6B" w:rsidP="00BE2F6B">
      <w:pPr>
        <w:jc w:val="both"/>
        <w:rPr>
          <w:b/>
          <w:bCs/>
        </w:rPr>
      </w:pPr>
      <w:r w:rsidRPr="00BE2F6B">
        <w:rPr>
          <w:b/>
          <w:bCs/>
        </w:rPr>
        <w:t>Métodos</w:t>
      </w:r>
    </w:p>
    <w:p w14:paraId="6DF418EC" w14:textId="1C1F8319" w:rsidR="007564E9" w:rsidRDefault="00BE2F6B" w:rsidP="00BE2F6B">
      <w:pPr>
        <w:jc w:val="both"/>
      </w:pPr>
      <w:r>
        <w:t>Se pueden heredar y redefinir (sobreescritura de un método</w:t>
      </w:r>
      <w:r w:rsidR="00A230A3">
        <w:t xml:space="preserve">, </w:t>
      </w:r>
      <w:r w:rsidR="00A230A3">
        <w:t xml:space="preserve">se resuelve en </w:t>
      </w:r>
      <w:r w:rsidR="00A230A3" w:rsidRPr="00A230A3">
        <w:rPr>
          <w:b/>
          <w:bCs/>
        </w:rPr>
        <w:t>tiempo de ejecución</w:t>
      </w:r>
      <w:r w:rsidR="00A230A3">
        <w:t xml:space="preserve"> debido a la existencia del polimorfismo.</w:t>
      </w:r>
      <w:r>
        <w:t xml:space="preserve">). Al invocar a un método se busca si existe en la clase del objeto. Si existe, se ejecuta. Si no, se sube por la jerarquía de clases hasta encontrarle y se ejecuta. </w:t>
      </w:r>
      <w:r>
        <w:t xml:space="preserve">También es posible redefinir un método e invocar dentro de su cuerpo al </w:t>
      </w:r>
      <w:r w:rsidRPr="00B75D2E">
        <w:t>equivalente</w:t>
      </w:r>
      <w:r>
        <w:t xml:space="preserve"> en</w:t>
      </w:r>
      <w:r>
        <w:t xml:space="preserve"> </w:t>
      </w:r>
      <w:r>
        <w:t>su superclase.</w:t>
      </w:r>
      <w:r w:rsidR="007564E9">
        <w:t xml:space="preserve"> Cuando se redefine un método es posible invocar al de la superclase utilizando el objeto super: </w:t>
      </w:r>
      <w:proofErr w:type="spellStart"/>
      <w:r w:rsidR="007564E9">
        <w:t>super.</w:t>
      </w:r>
      <w:proofErr w:type="gramStart"/>
      <w:r w:rsidR="007564E9">
        <w:t>m</w:t>
      </w:r>
      <w:proofErr w:type="spellEnd"/>
      <w:r w:rsidR="007564E9">
        <w:t>(</w:t>
      </w:r>
      <w:proofErr w:type="gramEnd"/>
      <w:r w:rsidR="007564E9">
        <w:t>);. Utilizar super supone subir por la jerarquía de clases hasta encontrar el método con ese nombre y argumentos del mismo tipo.</w:t>
      </w:r>
    </w:p>
    <w:p w14:paraId="17B5D518" w14:textId="4722F909" w:rsidR="007564E9" w:rsidRPr="007564E9" w:rsidRDefault="007564E9" w:rsidP="007564E9">
      <w:pPr>
        <w:jc w:val="right"/>
        <w:rPr>
          <w:i/>
          <w:iCs/>
        </w:rPr>
      </w:pPr>
      <w:r w:rsidRPr="007564E9">
        <w:rPr>
          <w:i/>
          <w:iCs/>
        </w:rPr>
        <w:t>Ejemplo 04 Eclipse</w:t>
      </w:r>
    </w:p>
    <w:p w14:paraId="16D0BD6F" w14:textId="77777777" w:rsidR="007564E9" w:rsidRDefault="007564E9" w:rsidP="00BE2F6B">
      <w:pPr>
        <w:jc w:val="both"/>
      </w:pPr>
    </w:p>
    <w:p w14:paraId="0FABAB52" w14:textId="1F9F96AA" w:rsidR="007564E9" w:rsidRPr="008246E2" w:rsidRDefault="00364FE4" w:rsidP="00BE2F6B">
      <w:pPr>
        <w:jc w:val="both"/>
        <w:rPr>
          <w:b/>
          <w:bCs/>
        </w:rPr>
      </w:pPr>
      <w:r w:rsidRPr="008246E2">
        <w:rPr>
          <w:b/>
          <w:bCs/>
        </w:rPr>
        <w:lastRenderedPageBreak/>
        <w:t>Modificador</w:t>
      </w:r>
      <w:r w:rsidR="007564E9" w:rsidRPr="008246E2">
        <w:rPr>
          <w:b/>
          <w:bCs/>
        </w:rPr>
        <w:t xml:space="preserve"> final</w:t>
      </w:r>
    </w:p>
    <w:p w14:paraId="579940F8" w14:textId="0990FE6C" w:rsidR="007564E9" w:rsidRDefault="008246E2" w:rsidP="00BE2F6B">
      <w:pPr>
        <w:jc w:val="both"/>
      </w:pPr>
      <w:r>
        <w:t xml:space="preserve">Al ponerle </w:t>
      </w:r>
      <w:r w:rsidRPr="008246E2">
        <w:rPr>
          <w:b/>
          <w:bCs/>
        </w:rPr>
        <w:t>final</w:t>
      </w:r>
      <w:r>
        <w:t xml:space="preserve"> a un método indica que no puede ser redefinido. Al ponerle final a una clase indica que no se puede heredar de dicha clase.</w:t>
      </w:r>
    </w:p>
    <w:p w14:paraId="7C91FD4D" w14:textId="6E43AF01" w:rsidR="007564E9" w:rsidRPr="00A230A3" w:rsidRDefault="00A230A3" w:rsidP="00BE2F6B">
      <w:pPr>
        <w:jc w:val="both"/>
        <w:rPr>
          <w:b/>
          <w:bCs/>
        </w:rPr>
      </w:pPr>
      <w:r w:rsidRPr="00A230A3">
        <w:rPr>
          <w:b/>
          <w:bCs/>
        </w:rPr>
        <w:t>Sobrecarga</w:t>
      </w:r>
    </w:p>
    <w:p w14:paraId="7E01AB90" w14:textId="68E2E38A" w:rsidR="00A230A3" w:rsidRDefault="00A230A3" w:rsidP="00A230A3">
      <w:pPr>
        <w:jc w:val="both"/>
        <w:rPr>
          <w:u w:val="single"/>
        </w:rPr>
      </w:pPr>
      <w:r>
        <w:t>Dentro del mismo ámbito podemos tener métodos con el mismo nombre, tipo de</w:t>
      </w:r>
      <w:r>
        <w:t xml:space="preserve"> </w:t>
      </w:r>
      <w:r>
        <w:t xml:space="preserve">retorno, mismo número de </w:t>
      </w:r>
      <w:r>
        <w:t>argumentos,</w:t>
      </w:r>
      <w:r>
        <w:t xml:space="preserve"> pero de distinto tipo</w:t>
      </w:r>
      <w:r>
        <w:t xml:space="preserve"> o número de parámetros</w:t>
      </w:r>
      <w:r>
        <w:t>.</w:t>
      </w:r>
      <w:r>
        <w:t xml:space="preserve"> </w:t>
      </w:r>
      <w:r>
        <w:t xml:space="preserve">La sobrecarga se resuelve en </w:t>
      </w:r>
      <w:r w:rsidRPr="00A230A3">
        <w:rPr>
          <w:b/>
          <w:bCs/>
        </w:rPr>
        <w:t>tiempo de compilación</w:t>
      </w:r>
      <w:r>
        <w:t>.</w:t>
      </w:r>
    </w:p>
    <w:p w14:paraId="03D282D6" w14:textId="19878173" w:rsidR="00A230A3" w:rsidRPr="00A230A3" w:rsidRDefault="00A230A3" w:rsidP="00A230A3">
      <w:pPr>
        <w:jc w:val="right"/>
        <w:rPr>
          <w:i/>
          <w:iCs/>
        </w:rPr>
      </w:pPr>
      <w:r w:rsidRPr="00A230A3">
        <w:rPr>
          <w:i/>
          <w:iCs/>
        </w:rPr>
        <w:t>Ejemplo 05 Eclipse</w:t>
      </w:r>
    </w:p>
    <w:p w14:paraId="3E85FD0D" w14:textId="24CAD950" w:rsidR="00A230A3" w:rsidRPr="00E01F4A" w:rsidRDefault="00A230A3" w:rsidP="00E01F4A">
      <w:pPr>
        <w:pBdr>
          <w:bottom w:val="single" w:sz="4" w:space="1" w:color="auto"/>
        </w:pBdr>
        <w:jc w:val="right"/>
        <w:rPr>
          <w:b/>
          <w:bCs/>
        </w:rPr>
      </w:pPr>
      <w:r w:rsidRPr="00E01F4A">
        <w:rPr>
          <w:b/>
          <w:bCs/>
        </w:rPr>
        <w:t>POLIMORFISMO</w:t>
      </w:r>
    </w:p>
    <w:p w14:paraId="2F335170" w14:textId="68BDA0A6" w:rsidR="00A230A3" w:rsidRDefault="009653C2" w:rsidP="009653C2">
      <w:pPr>
        <w:jc w:val="both"/>
      </w:pPr>
      <w:r>
        <w:t>Una variable polimórfica</w:t>
      </w:r>
      <w:r>
        <w:t xml:space="preserve"> </w:t>
      </w:r>
      <w:r>
        <w:t>es una variable que se declara de un tipo (clase) pero en tiempo de</w:t>
      </w:r>
      <w:r>
        <w:t xml:space="preserve"> </w:t>
      </w:r>
      <w:r>
        <w:t>ejecución puede contener valores de distinto tipo (subclase).</w:t>
      </w:r>
      <w:r>
        <w:t xml:space="preserve"> Polimorfismo significa que hay un nombre con </w:t>
      </w:r>
      <w:r w:rsidR="009002F3">
        <w:t>distintas</w:t>
      </w:r>
      <w:r>
        <w:t xml:space="preserve"> definiciones.</w:t>
      </w:r>
      <w:r w:rsidR="009002F3">
        <w:t xml:space="preserve"> Implica que toda variable tiene un tipo estático (</w:t>
      </w:r>
      <w:r w:rsidR="00C16DB9">
        <w:t xml:space="preserve">tipo </w:t>
      </w:r>
      <w:r w:rsidR="009002F3">
        <w:t>asociado en la declaración) y otro dinámico (</w:t>
      </w:r>
      <w:r w:rsidR="00C16DB9">
        <w:t xml:space="preserve">tipo del </w:t>
      </w:r>
      <w:r w:rsidR="009002F3">
        <w:t>objeto contenido dentro de una variable).</w:t>
      </w:r>
    </w:p>
    <w:p w14:paraId="326BE547" w14:textId="3DA782ED" w:rsidR="00C16DB9" w:rsidRDefault="00C16DB9" w:rsidP="00C16DB9">
      <w:pPr>
        <w:jc w:val="center"/>
      </w:pPr>
      <w:r>
        <w:rPr>
          <w:noProof/>
        </w:rPr>
        <w:drawing>
          <wp:inline distT="0" distB="0" distL="0" distR="0" wp14:anchorId="2EC0B847" wp14:editId="67A15413">
            <wp:extent cx="1971719" cy="734060"/>
            <wp:effectExtent l="0" t="0" r="9525" b="8890"/>
            <wp:docPr id="1056380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0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719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DB9">
        <w:drawing>
          <wp:inline distT="0" distB="0" distL="0" distR="0" wp14:anchorId="3DD5B044" wp14:editId="449B7EF9">
            <wp:extent cx="3818119" cy="1433068"/>
            <wp:effectExtent l="0" t="0" r="0" b="0"/>
            <wp:docPr id="73419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95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72" cy="14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BD2" w14:textId="14F6B068" w:rsidR="00C16DB9" w:rsidRDefault="00C16DB9" w:rsidP="00C16DB9">
      <w:pPr>
        <w:jc w:val="both"/>
      </w:pPr>
    </w:p>
    <w:p w14:paraId="3B26A2D3" w14:textId="41347062" w:rsidR="00C16DB9" w:rsidRDefault="00C16DB9" w:rsidP="00C16DB9">
      <w:pPr>
        <w:jc w:val="both"/>
      </w:pPr>
      <w:r>
        <w:t>Dada una jerarquía de clases podemos asignar a un elemento de una superclase cualquiera de sus subclases.</w:t>
      </w:r>
    </w:p>
    <w:p w14:paraId="00177AD8" w14:textId="2FB4E749" w:rsidR="00C16DB9" w:rsidRDefault="00C16DB9" w:rsidP="00C16DB9">
      <w:pPr>
        <w:jc w:val="center"/>
      </w:pPr>
      <w:r>
        <w:rPr>
          <w:noProof/>
        </w:rPr>
        <w:drawing>
          <wp:inline distT="0" distB="0" distL="0" distR="0" wp14:anchorId="7890F088" wp14:editId="7065FE38">
            <wp:extent cx="2124075" cy="739764"/>
            <wp:effectExtent l="0" t="0" r="0" b="3810"/>
            <wp:docPr id="179041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3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228" cy="7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E32ED" wp14:editId="5894FE38">
            <wp:extent cx="2181225" cy="762297"/>
            <wp:effectExtent l="0" t="0" r="0" b="0"/>
            <wp:docPr id="201722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20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070" cy="7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FDB7" w14:textId="2F8B0A38" w:rsidR="00E01F4A" w:rsidRDefault="00E01F4A" w:rsidP="00E01F4A">
      <w:pPr>
        <w:jc w:val="both"/>
      </w:pPr>
      <w:r>
        <w:t>Cuando una clase B extiende a una clase A hay que entender que la clase A está</w:t>
      </w:r>
      <w:r>
        <w:t xml:space="preserve"> </w:t>
      </w:r>
      <w:r>
        <w:t>contenida en la clase B (por eso B la extiende).</w:t>
      </w:r>
      <w:r>
        <w:t xml:space="preserve"> </w:t>
      </w:r>
      <w:r>
        <w:t>Por ejemplo, si A = animales y B = perros, está claro que un perro siempre es un animal,</w:t>
      </w:r>
      <w:r>
        <w:t xml:space="preserve"> </w:t>
      </w:r>
      <w:r>
        <w:t>pero un animal no siempre es un perro.</w:t>
      </w:r>
    </w:p>
    <w:p w14:paraId="06D77BEB" w14:textId="5AF9BD76" w:rsidR="00CE00CD" w:rsidRPr="00CE00CD" w:rsidRDefault="00CE00CD" w:rsidP="00E01F4A">
      <w:pPr>
        <w:jc w:val="both"/>
        <w:rPr>
          <w:b/>
          <w:bCs/>
        </w:rPr>
      </w:pPr>
      <w:r w:rsidRPr="00CE00CD">
        <w:rPr>
          <w:b/>
          <w:bCs/>
        </w:rPr>
        <w:t>Vinculación dinámica</w:t>
      </w:r>
    </w:p>
    <w:p w14:paraId="4F97B838" w14:textId="4D185A4B" w:rsidR="00CE00CD" w:rsidRDefault="00CE00CD" w:rsidP="00CE00CD">
      <w:pPr>
        <w:jc w:val="both"/>
      </w:pPr>
      <w:r>
        <w:t xml:space="preserve">Al establecer una jerarquía de clases, algunas pueden </w:t>
      </w:r>
      <w:proofErr w:type="spellStart"/>
      <w:r>
        <w:t>sobreescribir</w:t>
      </w:r>
      <w:proofErr w:type="spellEnd"/>
      <w:r>
        <w:t xml:space="preserve"> métodos.</w:t>
      </w:r>
      <w:r>
        <w:t xml:space="preserve"> </w:t>
      </w:r>
      <w:r>
        <w:t>En tiempo de ejecución se decide qué método se debe aplicar (vinculación dinámica)</w:t>
      </w:r>
      <w:r>
        <w:t xml:space="preserve"> </w:t>
      </w:r>
      <w:r>
        <w:t>de acuerdo a las siguientes reglas:</w:t>
      </w:r>
    </w:p>
    <w:p w14:paraId="488485C7" w14:textId="7BA684BC" w:rsidR="00CE00CD" w:rsidRDefault="00CE00CD" w:rsidP="00CE00CD">
      <w:pPr>
        <w:jc w:val="center"/>
      </w:pPr>
      <w:r>
        <w:rPr>
          <w:noProof/>
        </w:rPr>
        <w:drawing>
          <wp:inline distT="0" distB="0" distL="0" distR="0" wp14:anchorId="3E3F1004" wp14:editId="785AB221">
            <wp:extent cx="893288" cy="253215"/>
            <wp:effectExtent l="0" t="0" r="2540" b="0"/>
            <wp:docPr id="1073805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5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712" cy="2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317" w14:textId="2F15FC81" w:rsidR="00CE00CD" w:rsidRDefault="00CE00CD" w:rsidP="00CE00CD">
      <w:pPr>
        <w:pStyle w:val="Prrafodelista"/>
        <w:numPr>
          <w:ilvl w:val="0"/>
          <w:numId w:val="1"/>
        </w:numPr>
        <w:jc w:val="both"/>
      </w:pPr>
      <w:r>
        <w:t xml:space="preserve">Se comprueba que </w:t>
      </w:r>
      <w:proofErr w:type="gramStart"/>
      <w:r>
        <w:t>p(</w:t>
      </w:r>
      <w:proofErr w:type="gramEnd"/>
      <w:r>
        <w:t>…) está definido en A (tipo estático) o en alguna superclase</w:t>
      </w:r>
      <w:r>
        <w:t xml:space="preserve"> </w:t>
      </w:r>
      <w:r>
        <w:t>de A. En otro caso, error.</w:t>
      </w:r>
    </w:p>
    <w:p w14:paraId="717D39C5" w14:textId="7CDF55B6" w:rsidR="00CE00CD" w:rsidRDefault="00CE00CD" w:rsidP="00CE00CD">
      <w:pPr>
        <w:pStyle w:val="Prrafodelista"/>
        <w:numPr>
          <w:ilvl w:val="0"/>
          <w:numId w:val="1"/>
        </w:numPr>
        <w:jc w:val="both"/>
      </w:pPr>
      <w:r>
        <w:t>Desde B subiendo por sus superclases, buscamos la primera implementación de</w:t>
      </w:r>
      <w:r>
        <w:t xml:space="preserve"> </w:t>
      </w:r>
      <w:r>
        <w:t>p</w:t>
      </w:r>
      <w:proofErr w:type="gramStart"/>
      <w:r>
        <w:t>(….</w:t>
      </w:r>
      <w:proofErr w:type="gramEnd"/>
      <w:r>
        <w:t>) y la aplicamos.</w:t>
      </w:r>
    </w:p>
    <w:p w14:paraId="5AC650C2" w14:textId="2A5DA7F4" w:rsidR="00CE00CD" w:rsidRPr="00507BC2" w:rsidRDefault="00CE00CD" w:rsidP="00507BC2">
      <w:pPr>
        <w:jc w:val="right"/>
        <w:rPr>
          <w:i/>
          <w:iCs/>
        </w:rPr>
      </w:pPr>
      <w:r w:rsidRPr="00507BC2">
        <w:rPr>
          <w:i/>
          <w:iCs/>
        </w:rPr>
        <w:t>Ejemplo 06 Eclipse</w:t>
      </w:r>
    </w:p>
    <w:p w14:paraId="02EA32F4" w14:textId="6EFB0AC9" w:rsidR="00507BC2" w:rsidRPr="00507BC2" w:rsidRDefault="00507BC2" w:rsidP="00CE00CD">
      <w:pPr>
        <w:jc w:val="both"/>
        <w:rPr>
          <w:b/>
          <w:bCs/>
        </w:rPr>
      </w:pPr>
      <w:r w:rsidRPr="00507BC2">
        <w:rPr>
          <w:b/>
          <w:bCs/>
        </w:rPr>
        <w:lastRenderedPageBreak/>
        <w:t>Herencia múltiple</w:t>
      </w:r>
    </w:p>
    <w:p w14:paraId="506912EF" w14:textId="65A779B4" w:rsidR="00507BC2" w:rsidRDefault="00507BC2" w:rsidP="00CE00CD">
      <w:pPr>
        <w:jc w:val="both"/>
      </w:pPr>
      <w:r>
        <w:t>Una clase tiene más de una superclase. En Java está prohibida, aunque puede obtenerse un comportamiento similar utilizando interfaces. El principal problema radica en la herencia en forma de diamante.</w:t>
      </w:r>
    </w:p>
    <w:p w14:paraId="16EF14A5" w14:textId="7CA2F8C6" w:rsidR="00964C8A" w:rsidRDefault="00964C8A" w:rsidP="00964C8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32EBFA4" wp14:editId="479AC529">
            <wp:extent cx="4545108" cy="1975485"/>
            <wp:effectExtent l="0" t="0" r="8255" b="5715"/>
            <wp:docPr id="1621364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64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002" cy="19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5BC3" w14:textId="7F666352" w:rsidR="00964C8A" w:rsidRPr="00964C8A" w:rsidRDefault="00964C8A" w:rsidP="00964C8A">
      <w:pPr>
        <w:jc w:val="both"/>
        <w:rPr>
          <w:b/>
          <w:bCs/>
        </w:rPr>
      </w:pPr>
      <w:r w:rsidRPr="00964C8A">
        <w:rPr>
          <w:b/>
          <w:bCs/>
        </w:rPr>
        <w:t>Casting</w:t>
      </w:r>
    </w:p>
    <w:p w14:paraId="2489C537" w14:textId="77777777" w:rsidR="00964C8A" w:rsidRDefault="00964C8A" w:rsidP="00964C8A">
      <w:pPr>
        <w:jc w:val="both"/>
      </w:pPr>
      <w:r>
        <w:t>Si B contiene algún método no declarado en A, ni en ninguna de sus posibles superclases,</w:t>
      </w:r>
      <w:r>
        <w:t xml:space="preserve"> </w:t>
      </w:r>
      <w:r>
        <w:t>entonces hay que hacer casting. Por ejemplo, si B implementa un método m que no está</w:t>
      </w:r>
      <w:r>
        <w:t xml:space="preserve"> </w:t>
      </w:r>
      <w:r>
        <w:t>implementado en B, y tenemos la</w:t>
      </w:r>
      <w:r>
        <w:t xml:space="preserve"> </w:t>
      </w:r>
      <w:r>
        <w:t>asignación:</w:t>
      </w:r>
    </w:p>
    <w:p w14:paraId="2D44E66D" w14:textId="2243F7E5" w:rsidR="00964C8A" w:rsidRDefault="00964C8A" w:rsidP="00964C8A">
      <w:pPr>
        <w:jc w:val="center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4748A3BC" w14:textId="77777777" w:rsidR="00964C8A" w:rsidRDefault="00964C8A" w:rsidP="00964C8A">
      <w:pPr>
        <w:jc w:val="both"/>
      </w:pPr>
      <w:r>
        <w:t>Entonces para llamar con a al método m debemos usar la siguiente sintaxis:</w:t>
      </w:r>
    </w:p>
    <w:p w14:paraId="48BE4FB8" w14:textId="77777777" w:rsidR="00964C8A" w:rsidRDefault="00964C8A" w:rsidP="00964C8A">
      <w:pPr>
        <w:jc w:val="center"/>
      </w:pPr>
      <w:r>
        <w:t>((B) a).m(...);</w:t>
      </w:r>
    </w:p>
    <w:p w14:paraId="31510F66" w14:textId="48051950" w:rsidR="00964C8A" w:rsidRDefault="00964C8A" w:rsidP="00964C8A">
      <w:pPr>
        <w:jc w:val="both"/>
      </w:pPr>
      <w:r>
        <w:t>((B) a) hace un casting para que el tipo del objeto A pase a ser B.</w:t>
      </w:r>
    </w:p>
    <w:p w14:paraId="706CE50B" w14:textId="1B772FFE" w:rsidR="00964C8A" w:rsidRPr="00C7383B" w:rsidRDefault="00964C8A" w:rsidP="00964C8A">
      <w:pPr>
        <w:jc w:val="both"/>
        <w:rPr>
          <w:b/>
          <w:bCs/>
        </w:rPr>
      </w:pPr>
      <w:r w:rsidRPr="00C7383B">
        <w:rPr>
          <w:b/>
          <w:bCs/>
        </w:rPr>
        <w:t>Tipo de un objeto en ejecución</w:t>
      </w:r>
    </w:p>
    <w:p w14:paraId="39178216" w14:textId="77777777" w:rsidR="00964C8A" w:rsidRDefault="00964C8A" w:rsidP="00964C8A">
      <w:pPr>
        <w:jc w:val="both"/>
      </w:pPr>
      <w:r>
        <w:t>Antes de hacer un casting se puede preguntar por el tipo del objeto en tiempo de</w:t>
      </w:r>
      <w:r>
        <w:t xml:space="preserve"> </w:t>
      </w:r>
      <w:r>
        <w:t>ejecución. Podemos hacerlo de dos formas:</w:t>
      </w:r>
    </w:p>
    <w:p w14:paraId="362A43AE" w14:textId="77777777" w:rsidR="00964C8A" w:rsidRDefault="00964C8A" w:rsidP="00964C8A">
      <w:pPr>
        <w:pStyle w:val="Prrafodelista"/>
        <w:numPr>
          <w:ilvl w:val="0"/>
          <w:numId w:val="2"/>
        </w:numPr>
        <w:jc w:val="both"/>
      </w:pPr>
      <w:r>
        <w:t xml:space="preserve">Utilizando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), heredado de la clase </w:t>
      </w:r>
      <w:proofErr w:type="spellStart"/>
      <w:r>
        <w:t>Object</w:t>
      </w:r>
      <w:proofErr w:type="spellEnd"/>
      <w:r>
        <w:t>. Esto devolverá la clase exacta</w:t>
      </w:r>
      <w:r>
        <w:t xml:space="preserve"> </w:t>
      </w:r>
      <w:r>
        <w:t>de un objeto en tiempo de ejecución</w:t>
      </w:r>
      <w:r>
        <w:t>.</w:t>
      </w:r>
    </w:p>
    <w:p w14:paraId="26D8BE25" w14:textId="0B402078" w:rsidR="00964C8A" w:rsidRDefault="00964C8A" w:rsidP="00964C8A">
      <w:pPr>
        <w:pStyle w:val="Prrafodelista"/>
        <w:numPr>
          <w:ilvl w:val="0"/>
          <w:numId w:val="2"/>
        </w:numPr>
        <w:jc w:val="both"/>
      </w:pPr>
      <w:r>
        <w:t xml:space="preserve">Utilizando </w:t>
      </w:r>
      <w:proofErr w:type="spellStart"/>
      <w:r>
        <w:t>instanceof</w:t>
      </w:r>
      <w:proofErr w:type="spellEnd"/>
      <w:r>
        <w:t>. Esto comprobará si el objeto tiene un tipo compatible con la</w:t>
      </w:r>
      <w:r>
        <w:t xml:space="preserve"> </w:t>
      </w:r>
      <w:r>
        <w:t>clase correspondiente.</w:t>
      </w:r>
    </w:p>
    <w:p w14:paraId="780C0C9F" w14:textId="7FEDA6FB" w:rsidR="00964C8A" w:rsidRPr="00964C8A" w:rsidRDefault="00964C8A" w:rsidP="00964C8A">
      <w:pPr>
        <w:jc w:val="center"/>
      </w:pPr>
      <w:r>
        <w:rPr>
          <w:noProof/>
        </w:rPr>
        <w:drawing>
          <wp:inline distT="0" distB="0" distL="0" distR="0" wp14:anchorId="5B2BD5BB" wp14:editId="249C8D6B">
            <wp:extent cx="3543300" cy="808538"/>
            <wp:effectExtent l="0" t="0" r="0" b="0"/>
            <wp:docPr id="164116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6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378" cy="8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8A" w:rsidRPr="00964C8A" w:rsidSect="00B71EFB">
      <w:head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28E7" w14:textId="77777777" w:rsidR="00B71EFB" w:rsidRDefault="00B71EFB" w:rsidP="001435AF">
      <w:pPr>
        <w:spacing w:after="0" w:line="240" w:lineRule="auto"/>
      </w:pPr>
      <w:r>
        <w:separator/>
      </w:r>
    </w:p>
  </w:endnote>
  <w:endnote w:type="continuationSeparator" w:id="0">
    <w:p w14:paraId="16588601" w14:textId="77777777" w:rsidR="00B71EFB" w:rsidRDefault="00B71EFB" w:rsidP="0014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C4B8" w14:textId="77777777" w:rsidR="00B71EFB" w:rsidRDefault="00B71EFB" w:rsidP="001435AF">
      <w:pPr>
        <w:spacing w:after="0" w:line="240" w:lineRule="auto"/>
      </w:pPr>
      <w:r>
        <w:separator/>
      </w:r>
    </w:p>
  </w:footnote>
  <w:footnote w:type="continuationSeparator" w:id="0">
    <w:p w14:paraId="2A454B6F" w14:textId="77777777" w:rsidR="00B71EFB" w:rsidRDefault="00B71EFB" w:rsidP="0014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D308" w14:textId="755BF705" w:rsidR="001435AF" w:rsidRDefault="001435AF">
    <w:pPr>
      <w:pStyle w:val="Encabezado"/>
    </w:pPr>
    <w:r>
      <w:t>TEMA 3 – HERENCIA Y POLIMORFISMO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F7B"/>
    <w:multiLevelType w:val="hybridMultilevel"/>
    <w:tmpl w:val="0D68B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F4D68"/>
    <w:multiLevelType w:val="hybridMultilevel"/>
    <w:tmpl w:val="5E2C4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59638">
    <w:abstractNumId w:val="1"/>
  </w:num>
  <w:num w:numId="2" w16cid:durableId="27756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E"/>
    <w:rsid w:val="001435AF"/>
    <w:rsid w:val="00364FE4"/>
    <w:rsid w:val="00507BC2"/>
    <w:rsid w:val="00743319"/>
    <w:rsid w:val="007564E9"/>
    <w:rsid w:val="008246E2"/>
    <w:rsid w:val="009002F3"/>
    <w:rsid w:val="00964C8A"/>
    <w:rsid w:val="009653C2"/>
    <w:rsid w:val="00A230A3"/>
    <w:rsid w:val="00A7262E"/>
    <w:rsid w:val="00B71EFB"/>
    <w:rsid w:val="00B75D2E"/>
    <w:rsid w:val="00BE2F6B"/>
    <w:rsid w:val="00C16DB9"/>
    <w:rsid w:val="00C7383B"/>
    <w:rsid w:val="00CE00CD"/>
    <w:rsid w:val="00E01F4A"/>
    <w:rsid w:val="00F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EA39"/>
  <w15:chartTrackingRefBased/>
  <w15:docId w15:val="{C65189F7-8D06-49F3-97E5-4C9A10B8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5AF"/>
  </w:style>
  <w:style w:type="paragraph" w:styleId="Piedepgina">
    <w:name w:val="footer"/>
    <w:basedOn w:val="Normal"/>
    <w:link w:val="PiedepginaCar"/>
    <w:uiPriority w:val="99"/>
    <w:unhideWhenUsed/>
    <w:rsid w:val="00143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5AF"/>
  </w:style>
  <w:style w:type="paragraph" w:styleId="Prrafodelista">
    <w:name w:val="List Paragraph"/>
    <w:basedOn w:val="Normal"/>
    <w:uiPriority w:val="34"/>
    <w:qFormat/>
    <w:rsid w:val="00CE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8ED8-3BFA-4952-BAC2-E04EE2BE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Cañadas</dc:creator>
  <cp:keywords/>
  <dc:description/>
  <cp:lastModifiedBy>Cristina Cañadas</cp:lastModifiedBy>
  <cp:revision>13</cp:revision>
  <dcterms:created xsi:type="dcterms:W3CDTF">2024-01-23T14:32:00Z</dcterms:created>
  <dcterms:modified xsi:type="dcterms:W3CDTF">2024-01-23T15:48:00Z</dcterms:modified>
</cp:coreProperties>
</file>