
<file path=[Content_Types].xml><?xml version="1.0" encoding="utf-8"?>
<Types xmlns="http://schemas.openxmlformats.org/package/2006/content-types">
  <Override PartName="/word/media/image8.png" ContentType="image/png"/>
  <Override PartName="/word/media/image7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spacing w:after="120" w:before="240"/>
      </w:pPr>
      <w:r>
        <w:rPr/>
        <w:t>Unified Client Agent Test Document</w:t>
      </w:r>
    </w:p>
    <w:p>
      <w:pPr>
        <w:pStyle w:val="style17"/>
      </w:pPr>
      <w:r>
        <w:rPr>
          <w:u w:val="single"/>
          <w:b/>
          <w:bCs/>
        </w:rPr>
        <w:t>Installation instructions</w:t>
      </w:r>
    </w:p>
    <w:p>
      <w:pPr>
        <w:pStyle w:val="style17"/>
      </w:pPr>
      <w:r>
        <w:rPr>
          <w:u w:val="none"/>
          <w:b w:val="off"/>
          <w:bCs w:val="off"/>
        </w:rPr>
        <w:t>Installing the Unified Client Agent TODO</w:t>
      </w:r>
    </w:p>
    <w:p>
      <w:pPr>
        <w:pStyle w:val="style17"/>
      </w:pPr>
      <w:r>
        <w:rPr>
          <w:u w:val="single"/>
          <w:b/>
          <w:bCs/>
        </w:rPr>
      </w:r>
    </w:p>
    <w:p>
      <w:pPr>
        <w:pStyle w:val="style17"/>
        <w:pageBreakBefore/>
      </w:pPr>
      <w:r>
        <w:rPr>
          <w:u w:val="single"/>
          <w:b/>
          <w:bCs/>
        </w:rPr>
      </w:r>
    </w:p>
    <w:p>
      <w:pPr>
        <w:pStyle w:val="style17"/>
      </w:pPr>
      <w:r>
        <w:rPr>
          <w:u w:val="single"/>
          <w:b/>
          <w:bCs/>
        </w:rPr>
        <w:t>Basic test procedures</w:t>
      </w:r>
    </w:p>
    <w:p>
      <w:pPr>
        <w:pStyle w:val="style17"/>
      </w:pPr>
      <w:r>
        <w:rPr>
          <w:u w:val="none"/>
          <w:b w:val="off"/>
          <w:bCs w:val="off"/>
        </w:rPr>
        <w:t>The following are basic procedures for running each of the tests in the test matrix.</w:t>
      </w:r>
    </w:p>
    <w:p>
      <w:pPr>
        <w:pStyle w:val="style17"/>
        <w:numPr>
          <w:ilvl w:val="0"/>
          <w:numId w:val="2"/>
        </w:numPr>
      </w:pPr>
      <w:r>
        <w:rPr>
          <w:u w:val="none"/>
          <w:b/>
          <w:bCs/>
        </w:rPr>
        <w:t>Provisioning reboot</w:t>
        <w:drawing>
          <wp:inline distB="0" distL="0" distR="0" distT="0">
            <wp:extent cx="4980940" cy="3241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b w:val="off"/>
          <w:bCs w:val="off"/>
        </w:rPr>
        <w:br/>
        <w:t>To issue a reboot command, you must provision a system. In the portal, select the system to provision, then check the “Provision OS” checkbox and select a desired OS:</w:t>
        <w:br/>
        <w:br/>
        <w:t>After you have selected an OS, select the desired destination network for this system to reside:</w:t>
        <w:br/>
      </w:r>
    </w:p>
    <w:p>
      <w:pPr>
        <w:pStyle w:val="style17"/>
        <w:numPr>
          <w:ilvl w:val="0"/>
          <w:numId w:val="2"/>
        </w:numPr>
        <w:spacing w:after="120" w:before="0"/>
      </w:pPr>
      <w:r>
        <w:rPr>
          <w:b/>
          <w:bCs/>
        </w:rPr>
        <w:drawing>
          <wp:inline distB="0" distL="0" distR="0" distT="0">
            <wp:extent cx="5042535" cy="36423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Devanagari" w:eastAsia="WenQuanYi Micro Hei" w:hAnsi="Liberation Serif"/>
      <w:lang w:bidi="hi-IN" w:eastAsia="zh-CN" w:val="en-US"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Devanagari" w:eastAsia="WenQuanYi Micro Hei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Devanagari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LibreOffice/3.3$Unix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2012-01-24T11:24:08.00Z</dcterms:created>
  <cp:revision>0</cp:revision>
</cp:coreProperties>
</file>