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p>
    <w:p>
      <w:pPr>
        <w:rPr>
          <w:rFonts w:ascii="Arial" w:hAnsi="Arial" w:cs="Arial"/>
          <w:sz w:val="20"/>
          <w:szCs w:val="20"/>
        </w:rPr>
      </w:pPr>
      <w:r>
        <w:rPr>
          <w:rFonts w:ascii="Arial" w:hAnsi="Arial" w:cs="Arial"/>
          <w:sz w:val="20"/>
          <w:szCs w:val="20"/>
        </w:rPr>
        <w:t xml:space="preserve">Área de profundización: </w:t>
      </w:r>
    </w:p>
    <w:p>
      <w:pPr>
        <w:spacing w:before="120" w:after="120" w:line="480" w:lineRule="auto"/>
        <w:ind w:left="283" w:right="283"/>
        <w:jc w:val="both"/>
        <w:rPr>
          <w:rFonts w:ascii="Arial" w:hAnsi="Arial" w:cs="Arial"/>
          <w:b/>
          <w:i/>
          <w:color w:val="0A34E8"/>
          <w:sz w:val="20"/>
          <w:szCs w:val="20"/>
          <w:lang w:val="es-MX"/>
        </w:rPr>
      </w:pPr>
      <w:r>
        <w:rPr>
          <w:rFonts w:ascii="Arial" w:hAnsi="Arial" w:cs="Arial"/>
          <w:color w:val="0A34E8"/>
          <w:sz w:val="20"/>
          <w:szCs w:val="20"/>
          <w:lang w:val="es-MX"/>
        </w:rPr>
        <w:t xml:space="preserve">[Área del programa académico al cual está asociado el proyecto]  </w:t>
      </w:r>
    </w:p>
    <w:p>
      <w:pPr>
        <w:pStyle w:val="7"/>
        <w:numPr>
          <w:ilvl w:val="0"/>
          <w:numId w:val="1"/>
        </w:numPr>
        <w:autoSpaceDE w:val="0"/>
        <w:autoSpaceDN w:val="0"/>
        <w:spacing w:before="120" w:after="120" w:line="480" w:lineRule="auto"/>
        <w:ind w:left="283" w:right="283"/>
        <w:contextualSpacing w:val="0"/>
        <w:jc w:val="both"/>
        <w:rPr>
          <w:rFonts w:ascii="Arial" w:hAnsi="Arial" w:cs="Arial"/>
          <w:sz w:val="20"/>
          <w:szCs w:val="20"/>
          <w:lang w:val="es-MX"/>
        </w:rPr>
      </w:pPr>
      <w:r>
        <w:rPr>
          <w:rFonts w:ascii="Arial" w:hAnsi="Arial" w:cs="Arial"/>
          <w:color w:val="0A34E8"/>
          <w:sz w:val="20"/>
          <w:szCs w:val="20"/>
          <w:lang w:val="es-MX"/>
        </w:rPr>
        <w:t>Ingeniería de Software</w:t>
      </w:r>
    </w:p>
    <w:p>
      <w:pPr>
        <w:pStyle w:val="7"/>
        <w:numPr>
          <w:ilvl w:val="0"/>
          <w:numId w:val="1"/>
        </w:numPr>
        <w:autoSpaceDE w:val="0"/>
        <w:autoSpaceDN w:val="0"/>
        <w:spacing w:before="120" w:after="120" w:line="480" w:lineRule="auto"/>
        <w:ind w:left="283" w:right="283"/>
        <w:contextualSpacing w:val="0"/>
        <w:jc w:val="both"/>
        <w:rPr>
          <w:rFonts w:ascii="Arial" w:hAnsi="Arial" w:cs="Arial"/>
          <w:sz w:val="20"/>
          <w:szCs w:val="20"/>
          <w:lang w:val="es-MX"/>
        </w:rPr>
      </w:pPr>
      <w:r>
        <w:rPr>
          <w:rFonts w:ascii="Arial" w:hAnsi="Arial" w:cs="Arial"/>
          <w:color w:val="0A34E8"/>
          <w:sz w:val="20"/>
          <w:szCs w:val="20"/>
          <w:lang w:val="es-MX"/>
        </w:rPr>
        <w:t>Interacción Humano Computador</w:t>
      </w:r>
    </w:p>
    <w:p>
      <w:pPr>
        <w:pStyle w:val="7"/>
        <w:numPr>
          <w:ilvl w:val="0"/>
          <w:numId w:val="1"/>
        </w:numPr>
        <w:autoSpaceDE w:val="0"/>
        <w:autoSpaceDN w:val="0"/>
        <w:spacing w:before="120" w:after="120" w:line="480" w:lineRule="auto"/>
        <w:ind w:left="283" w:right="283"/>
        <w:contextualSpacing w:val="0"/>
        <w:jc w:val="both"/>
        <w:rPr>
          <w:rFonts w:ascii="Arial" w:hAnsi="Arial" w:cs="Arial"/>
          <w:color w:val="000000" w:themeColor="text1"/>
          <w:sz w:val="20"/>
          <w:szCs w:val="20"/>
          <w:lang w:val="es-MX"/>
          <w14:textFill>
            <w14:solidFill>
              <w14:schemeClr w14:val="tx1"/>
            </w14:solidFill>
          </w14:textFill>
        </w:rPr>
      </w:pPr>
      <w:r>
        <w:rPr>
          <w:rFonts w:ascii="Arial" w:hAnsi="Arial" w:cs="Arial"/>
          <w:color w:val="000000" w:themeColor="text1"/>
          <w:sz w:val="20"/>
          <w:szCs w:val="20"/>
          <w:lang w:val="es-MX"/>
          <w14:textFill>
            <w14:solidFill>
              <w14:schemeClr w14:val="tx1"/>
            </w14:solidFill>
          </w14:textFill>
        </w:rPr>
        <w:t>Gestión del Conocimiento</w:t>
      </w:r>
    </w:p>
    <w:p>
      <w:pPr>
        <w:pStyle w:val="7"/>
        <w:numPr>
          <w:ilvl w:val="0"/>
          <w:numId w:val="1"/>
        </w:numPr>
        <w:autoSpaceDE w:val="0"/>
        <w:autoSpaceDN w:val="0"/>
        <w:spacing w:before="120" w:after="120" w:line="480" w:lineRule="auto"/>
        <w:ind w:left="283" w:right="283"/>
        <w:contextualSpacing w:val="0"/>
        <w:jc w:val="both"/>
        <w:rPr>
          <w:rFonts w:ascii="Arial" w:hAnsi="Arial" w:cs="Arial"/>
          <w:sz w:val="20"/>
          <w:szCs w:val="20"/>
          <w:lang w:val="es-MX"/>
        </w:rPr>
      </w:pPr>
      <w:r>
        <w:rPr>
          <w:rFonts w:ascii="Arial" w:hAnsi="Arial" w:cs="Arial"/>
          <w:color w:val="0A34E8"/>
          <w:sz w:val="20"/>
          <w:szCs w:val="20"/>
          <w:lang w:val="es-MX"/>
        </w:rPr>
        <w:t>Redes y Seguridad Informática</w:t>
      </w:r>
    </w:p>
    <w:p>
      <w:pPr>
        <w:rPr>
          <w:rFonts w:ascii="Arial" w:hAnsi="Arial" w:cs="Arial"/>
          <w:sz w:val="20"/>
          <w:szCs w:val="20"/>
        </w:rPr>
      </w:pPr>
    </w:p>
    <w:p>
      <w:pPr>
        <w:rPr>
          <w:rFonts w:ascii="Arial" w:hAnsi="Arial" w:cs="Arial"/>
          <w:sz w:val="20"/>
          <w:szCs w:val="20"/>
        </w:rPr>
      </w:pPr>
      <w:r>
        <w:rPr>
          <w:rFonts w:ascii="Arial" w:hAnsi="Arial" w:cs="Arial"/>
          <w:sz w:val="20"/>
          <w:szCs w:val="20"/>
        </w:rPr>
        <w:t>Tema de investigación:</w:t>
      </w:r>
    </w:p>
    <w:p>
      <w:pPr>
        <w:rPr>
          <w:rFonts w:ascii="Arial" w:hAnsi="Arial" w:cs="Arial"/>
          <w:color w:val="0A34E8"/>
          <w:sz w:val="20"/>
          <w:szCs w:val="20"/>
          <w:lang w:val="es-MX"/>
        </w:rPr>
      </w:pPr>
      <w:r>
        <w:rPr>
          <w:rFonts w:ascii="Arial" w:hAnsi="Arial" w:cs="Arial"/>
          <w:color w:val="0A34E8"/>
          <w:sz w:val="20"/>
          <w:szCs w:val="20"/>
          <w:lang w:val="es-MX"/>
        </w:rPr>
        <w:t>[Describir el tema del proyecto en un párrafo (máximo 5 líneas)]</w:t>
      </w:r>
    </w:p>
    <w:p>
      <w:pPr>
        <w:rPr>
          <w:rFonts w:hint="default" w:ascii="Arial" w:hAnsi="Arial" w:cs="Arial"/>
          <w:color w:val="auto"/>
          <w:sz w:val="20"/>
          <w:szCs w:val="20"/>
          <w:lang w:val="es"/>
        </w:rPr>
      </w:pPr>
      <w:r>
        <w:rPr>
          <w:rFonts w:hint="default" w:ascii="Arial" w:hAnsi="Arial" w:cs="Arial"/>
          <w:color w:val="auto"/>
          <w:sz w:val="20"/>
          <w:szCs w:val="20"/>
          <w:lang w:val="es"/>
        </w:rPr>
        <w:t>Depresión en redes sociales***</w:t>
      </w:r>
    </w:p>
    <w:p>
      <w:pPr>
        <w:rPr>
          <w:rFonts w:hint="default" w:ascii="Arial" w:hAnsi="Arial" w:cs="Arial"/>
          <w:color w:val="FF0000"/>
          <w:sz w:val="20"/>
          <w:szCs w:val="20"/>
          <w:lang w:val="es"/>
        </w:rPr>
      </w:pPr>
      <w:r>
        <w:rPr>
          <w:rFonts w:hint="default" w:ascii="Arial" w:hAnsi="Arial" w:cs="Arial"/>
          <w:color w:val="FF0000"/>
          <w:sz w:val="20"/>
          <w:szCs w:val="20"/>
          <w:lang w:val="es"/>
        </w:rPr>
        <w:t>Las técnicas para obtener información importante a través del texto se basan en el procesamiento del lenguaje natural y cómo un computador puede entender a un humano, sin embargo, para extraer la información se necesita usar minería de texto la cual permite a través de patrones  en el texto derivar información que viene de el.</w:t>
      </w:r>
    </w:p>
    <w:p>
      <w:pPr>
        <w:rPr>
          <w:rFonts w:ascii="Arial" w:hAnsi="Arial" w:cs="Arial"/>
          <w:color w:val="0A34E8"/>
          <w:sz w:val="20"/>
          <w:szCs w:val="20"/>
          <w:lang w:val="es-MX"/>
        </w:rPr>
      </w:pPr>
    </w:p>
    <w:p>
      <w:pPr>
        <w:rPr>
          <w:rFonts w:ascii="Arial" w:hAnsi="Arial" w:cs="Arial"/>
          <w:sz w:val="20"/>
          <w:szCs w:val="20"/>
        </w:rPr>
      </w:pPr>
      <w:r>
        <w:rPr>
          <w:rFonts w:ascii="Arial" w:hAnsi="Arial" w:cs="Arial"/>
          <w:sz w:val="20"/>
          <w:szCs w:val="20"/>
        </w:rPr>
        <w:t>Palabras clave de búsqueda:</w:t>
      </w:r>
    </w:p>
    <w:p>
      <w:pPr>
        <w:rPr>
          <w:rFonts w:hint="default" w:ascii="Arial" w:hAnsi="Arial" w:cs="Arial"/>
          <w:sz w:val="20"/>
          <w:szCs w:val="20"/>
          <w:lang w:val="es"/>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color w:val="0A34E8"/>
          <w:sz w:val="20"/>
          <w:szCs w:val="20"/>
          <w:lang w:val="es-MX"/>
        </w:rPr>
      </w:pPr>
      <w:r>
        <w:rPr>
          <w:rFonts w:ascii="Arial" w:hAnsi="Arial" w:cs="Arial"/>
          <w:color w:val="0A34E8"/>
          <w:sz w:val="20"/>
          <w:szCs w:val="20"/>
          <w:lang w:val="es-MX"/>
        </w:rPr>
        <w:t>[Listado de palabras clave para la búsqueda]</w:t>
      </w:r>
    </w:p>
    <w:p>
      <w:pPr>
        <w:rPr>
          <w:rFonts w:ascii="Arial" w:hAnsi="Arial" w:cs="Arial"/>
          <w:sz w:val="20"/>
          <w:szCs w:val="20"/>
        </w:rPr>
      </w:pPr>
    </w:p>
    <w:p>
      <w:pPr>
        <w:rPr>
          <w:rFonts w:ascii="Arial" w:hAnsi="Arial" w:cs="Arial"/>
          <w:sz w:val="20"/>
          <w:szCs w:val="20"/>
        </w:rPr>
      </w:pPr>
      <w:r>
        <w:rPr>
          <w:rFonts w:ascii="Arial" w:hAnsi="Arial" w:cs="Arial"/>
          <w:sz w:val="20"/>
          <w:szCs w:val="20"/>
        </w:rPr>
        <w:t>Formula o formulas usadas para la búsqueda:</w:t>
      </w:r>
    </w:p>
    <w:p>
      <w:pPr>
        <w:rPr>
          <w:rFonts w:ascii="Arial" w:hAnsi="Arial" w:cs="Arial"/>
          <w:color w:val="0A34E8"/>
          <w:sz w:val="20"/>
          <w:szCs w:val="20"/>
          <w:lang w:val="es-MX"/>
        </w:rPr>
      </w:pPr>
      <w:r>
        <w:rPr>
          <w:rFonts w:ascii="Arial" w:hAnsi="Arial" w:cs="Arial"/>
          <w:color w:val="0A34E8"/>
          <w:sz w:val="20"/>
          <w:szCs w:val="20"/>
          <w:lang w:val="es-MX"/>
        </w:rPr>
        <w:t>[Expresiones o Expresión lógica con los resultados generados en la búsqueda en Scopus]</w:t>
      </w:r>
    </w:p>
    <w:p>
      <w:pPr>
        <w:rPr>
          <w:rFonts w:hint="default" w:ascii="Arial" w:hAnsi="Arial" w:cs="Arial"/>
          <w:sz w:val="20"/>
          <w:szCs w:val="20"/>
          <w:lang w:val="es"/>
        </w:rPr>
      </w:pPr>
      <w:r>
        <w:rPr>
          <w:rFonts w:hint="default" w:ascii="Arial" w:hAnsi="Arial" w:cs="Arial"/>
          <w:sz w:val="20"/>
          <w:szCs w:val="20"/>
          <w:lang w:val="es"/>
        </w:rPr>
        <w:t>BERT Paper Google</w:t>
      </w:r>
    </w:p>
    <w:p>
      <w:pPr>
        <w:rPr>
          <w:rFonts w:hint="default" w:ascii="Arial" w:hAnsi="Arial" w:cs="Arial"/>
          <w:sz w:val="20"/>
          <w:szCs w:val="20"/>
          <w:lang w:val="es"/>
        </w:rPr>
      </w:pPr>
      <w:r>
        <w:rPr>
          <w:rFonts w:hint="default" w:ascii="Arial" w:hAnsi="Arial" w:cs="Arial"/>
          <w:sz w:val="20"/>
          <w:szCs w:val="20"/>
          <w:lang w:val="es"/>
        </w:rPr>
        <w:t>Depression</w:t>
      </w:r>
    </w:p>
    <w:p>
      <w:pPr>
        <w:rPr>
          <w:rFonts w:ascii="Arial" w:hAnsi="Arial" w:cs="Arial"/>
          <w:sz w:val="20"/>
          <w:szCs w:val="20"/>
        </w:rPr>
      </w:pPr>
      <w:r>
        <w:rPr>
          <w:rFonts w:ascii="Arial" w:hAnsi="Arial" w:cs="Arial"/>
          <w:sz w:val="20"/>
          <w:szCs w:val="20"/>
        </w:rPr>
        <w:t>Diligenciar los campos de la siguiente tabla: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5"/>
              <w:keepNext w:val="0"/>
              <w:keepLines w:val="0"/>
              <w:widowControl/>
              <w:suppressLineNumbers w:val="0"/>
              <w:spacing w:before="0" w:beforeAutospacing="0" w:after="0" w:afterAutospacing="0"/>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The Role of Inflammation in Depression and Fatigue</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 muy fácil padecer un trastorno depresivo, en este caso se demuestra que la inflamación puede producir trastorno depresivo por razones como los antiinflamatorios y el mismo sistema inmunológico, así como muchas de las enfermedades que pueden generar fatiga y esta a su vez, trastorno depresivo.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bookmarkStart w:id="0" w:name="_GoBack"/>
            <w:bookmarkEnd w:id="0"/>
          </w:p>
        </w:tc>
      </w:tr>
    </w:tbl>
    <w:p>
      <w:pPr>
        <w:rPr>
          <w:rFonts w:ascii="Arial" w:hAnsi="Arial" w:cs="Arial"/>
          <w:sz w:val="20"/>
          <w:szCs w:val="20"/>
        </w:rPr>
      </w:pPr>
    </w:p>
    <w:p>
      <w:pPr>
        <w:rPr>
          <w:rFonts w:ascii="Arial" w:hAnsi="Arial" w:cs="Arial"/>
          <w:sz w:val="20"/>
          <w:szCs w:val="20"/>
        </w:rPr>
      </w:pPr>
      <w:r>
        <w:rPr>
          <w:rFonts w:ascii="Arial" w:hAnsi="Arial" w:cs="Arial"/>
          <w:sz w:val="20"/>
          <w:szCs w:val="20"/>
        </w:rPr>
        <w:t>Nota: máximo dos artículos publicados en idioma español.</w:t>
      </w:r>
    </w:p>
    <w:p>
      <w:pPr>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[Propósito u objetivo del artículo]</w:t>
      </w:r>
    </w:p>
    <w:p>
      <w:pPr>
        <w:rPr>
          <w:rFonts w:ascii="Arial" w:hAnsi="Arial" w:cs="Arial"/>
          <w:sz w:val="20"/>
          <w:szCs w:val="20"/>
        </w:rPr>
      </w:pPr>
    </w:p>
    <w:p>
      <w:pPr>
        <w:rPr>
          <w:rFonts w:ascii="Arial" w:hAnsi="Arial" w:cs="Arial"/>
          <w:sz w:val="20"/>
          <w:szCs w:val="20"/>
        </w:rPr>
      </w:pPr>
    </w:p>
    <w:p>
      <w:pPr>
        <w:jc w:val="both"/>
        <w:rPr>
          <w:rFonts w:ascii="Arial" w:hAnsi="Arial" w:cs="Arial"/>
          <w:color w:val="0A34E8"/>
          <w:sz w:val="20"/>
          <w:szCs w:val="20"/>
          <w:lang w:val="es-MX"/>
        </w:rPr>
      </w:pPr>
      <w:r>
        <w:rPr>
          <w:rFonts w:ascii="Arial" w:hAnsi="Arial" w:cs="Arial"/>
          <w:color w:val="0A34E8"/>
          <w:sz w:val="20"/>
          <w:szCs w:val="20"/>
          <w:lang w:val="es-MX"/>
        </w:rPr>
        <w:t>[Descripción de la metodología, la cual puede ser de investigación o de ingeniería. La metodología generalmente contempla elementos de procesos de ingeniería, instrumentos, artefactos, técnicas estadísticas usadas, entre otros.]</w:t>
      </w:r>
    </w:p>
    <w:p>
      <w:pPr>
        <w:rPr>
          <w:rFonts w:ascii="Arial" w:hAnsi="Arial" w:cs="Arial"/>
          <w:color w:val="0A34E8"/>
          <w:sz w:val="20"/>
          <w:szCs w:val="20"/>
          <w:lang w:val="es-MX"/>
        </w:rPr>
      </w:pP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[Descripción de las tecnologías, herramientas, instrumentos, modelos, marcos de referencia. Tenga en cuenta que o en todos los artículos aparecen todos los anteriores aspectos, solo mencione los que contenga el artículo seleccionado]</w:t>
      </w:r>
    </w:p>
    <w:p>
      <w:pPr>
        <w:rPr>
          <w:rFonts w:ascii="Arial" w:hAnsi="Arial" w:cs="Arial"/>
          <w:color w:val="0A34E8"/>
          <w:sz w:val="20"/>
          <w:szCs w:val="20"/>
          <w:lang w:val="es-MX"/>
        </w:rPr>
      </w:pP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[Principales resultados]</w:t>
      </w:r>
    </w:p>
    <w:p>
      <w:pPr>
        <w:rPr>
          <w:rFonts w:ascii="Arial" w:hAnsi="Arial" w:cs="Arial"/>
          <w:color w:val="0A34E8"/>
          <w:sz w:val="20"/>
          <w:szCs w:val="20"/>
          <w:lang w:val="es-MX"/>
        </w:rPr>
      </w:pP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[Descripción del aporte del artículo a su idea de trabajo de grado]</w:t>
      </w:r>
    </w:p>
    <w:p>
      <w:pPr>
        <w:rPr>
          <w:rFonts w:ascii="Arial" w:hAnsi="Arial" w:cs="Arial"/>
          <w:color w:val="0A34E8"/>
          <w:sz w:val="20"/>
          <w:szCs w:val="20"/>
          <w:lang w:val="es-MX"/>
        </w:rPr>
      </w:pP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[Justificación ampliada de la selección de este artículo]</w:t>
      </w:r>
    </w:p>
    <w:p>
      <w:pPr>
        <w:rPr>
          <w:rFonts w:ascii="Arial" w:hAnsi="Arial" w:cs="Arial"/>
          <w:color w:val="0A34E8"/>
          <w:sz w:val="20"/>
          <w:szCs w:val="20"/>
          <w:lang w:val="es-MX"/>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Symbol">
    <w:altName w:val="Standard Symbols PS [URW ]"/>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Symbol">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 w:name="Standard Symbols PS [URW ]">
    <w:panose1 w:val="05050102010706020507"/>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C7C4A"/>
    <w:multiLevelType w:val="multilevel"/>
    <w:tmpl w:val="7CBC7C4A"/>
    <w:lvl w:ilvl="0" w:tentative="0">
      <w:start w:val="0"/>
      <w:numFmt w:val="bullet"/>
      <w:lvlText w:val="-"/>
      <w:lvlJc w:val="left"/>
      <w:pPr>
        <w:ind w:left="720" w:hanging="360"/>
      </w:pPr>
      <w:rPr>
        <w:rFonts w:hint="default" w:ascii="Times New Roman" w:hAnsi="Times New Roman" w:eastAsia="Times New Roman" w:cs="Times New Roman"/>
        <w:i/>
        <w:color w:val="0A34E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7B3F1041"/>
    <w:rsid w:val="ACFFA40D"/>
    <w:rsid w:val="BFEB8981"/>
    <w:rsid w:val="F8F6C0CA"/>
    <w:rsid w:val="FBBBCB0D"/>
    <w:rsid w:val="FFF6F9A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289</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2020-08-24T19:45:00Z</dcterms:created>
  <dc:creator>Usuario de Windows</dc:creator>
  <cp:lastModifiedBy>crisisanchezp</cp:lastModifiedBy>
  <dcterms:modified xsi:type="dcterms:W3CDTF">2020-08-29T15:57:55Z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