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eastAsia="黑体" w:cs="Times New Roman"/>
          <w:lang w:eastAsia="zh-CN"/>
        </w:rPr>
        <w:t>猫狗大战</w:t>
      </w:r>
    </w:p>
    <w:p>
      <w:pPr>
        <w:pStyle w:val="3"/>
        <w:jc w:val="center"/>
        <w:rPr>
          <w:rFonts w:hint="default" w:ascii="Times New Roman" w:hAnsi="Times New Roman" w:eastAsia="黑体" w:cs="Times New Roman"/>
          <w:b/>
          <w:i w:val="0"/>
          <w:caps w:val="0"/>
          <w:color w:val="000000"/>
          <w:spacing w:val="0"/>
          <w:szCs w:val="33"/>
        </w:rPr>
      </w:pPr>
      <w:r>
        <w:rPr>
          <w:rFonts w:hint="default" w:ascii="Times New Roman" w:hAnsi="Times New Roman" w:eastAsia="黑体" w:cs="Times New Roman"/>
        </w:rPr>
        <w:t>机器学习工程师 纳米学位 开题报告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陈睿嘉</w:t>
      </w:r>
      <w:r>
        <w:rPr>
          <w:rFonts w:hint="eastAsia" w:ascii="黑体" w:hAnsi="黑体" w:eastAsia="黑体" w:cs="黑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</w:rPr>
        <w:t>2018年1月1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日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34" w:beforeAutospacing="0" w:after="0" w:afterAutospacing="0" w:line="15" w:lineRule="atLeast"/>
        <w:ind w:left="0" w:right="0" w:firstLine="0"/>
        <w:rPr>
          <w:rFonts w:hint="default" w:ascii="Times New Roman" w:hAnsi="Times New Roman" w:eastAsia="黑体" w:cs="Times New Roman"/>
          <w:b/>
          <w:i w:val="0"/>
          <w:caps w:val="0"/>
          <w:color w:val="000000"/>
          <w:spacing w:val="0"/>
          <w:sz w:val="33"/>
          <w:szCs w:val="33"/>
        </w:rPr>
      </w:pPr>
      <w:r>
        <w:rPr>
          <w:rFonts w:hint="default" w:ascii="Times New Roman" w:hAnsi="Times New Roman" w:eastAsia="黑体" w:cs="Times New Roman"/>
          <w:b/>
          <w:i w:val="0"/>
          <w:caps w:val="0"/>
          <w:color w:val="000000"/>
          <w:spacing w:val="0"/>
          <w:sz w:val="33"/>
          <w:szCs w:val="33"/>
          <w:shd w:val="clear" w:fill="FFFFFF"/>
        </w:rPr>
        <w:t>项目概述</w:t>
      </w:r>
    </w:p>
    <w:p>
      <w:pPr>
        <w:rPr>
          <w:rFonts w:hint="default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猫狗大战源自Kaggle于2013年举办的一个娱乐竞赛项目，要求分辨给定测试图片是猫还是狗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属于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计算机视觉领域</w:t>
      </w:r>
      <w:r>
        <w:rPr>
          <w:rFonts w:hint="default" w:ascii="Times New Roman" w:hAnsi="Times New Roman" w:cs="Times New Roman"/>
          <w:sz w:val="24"/>
          <w:szCs w:val="24"/>
        </w:rPr>
        <w:t>图像分类问题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，适合使用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以</w:t>
      </w:r>
      <w:r>
        <w:rPr>
          <w:rFonts w:hint="default" w:ascii="Times New Roman" w:hAnsi="Times New Roman" w:cs="Times New Roman"/>
          <w:sz w:val="24"/>
          <w:szCs w:val="24"/>
        </w:rPr>
        <w:t>卷积神经网络（Convolutional Neural Network，CNN）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构建</w:t>
      </w:r>
      <w:r>
        <w:rPr>
          <w:rFonts w:hint="default" w:ascii="Times New Roman" w:hAnsi="Times New Roman" w:cs="Times New Roman"/>
          <w:sz w:val="24"/>
          <w:szCs w:val="24"/>
        </w:rPr>
        <w:t>模型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、最小化对数损失函数作为策略、梯度下降与反向传播作为算法的深度学习方法</w: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eastAsia="Helvetica Neue" w:cs="Times New Roman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项目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卷积神经网络根据生物视觉神经中感受野（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</w:rPr>
        <w:t xml:space="preserve">eceptive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ield）概念的启发，使用卷积核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与上层的稀疏连接</w:t>
      </w:r>
      <w:r>
        <w:rPr>
          <w:rFonts w:hint="default" w:ascii="Times New Roman" w:hAnsi="Times New Roman" w:cs="Times New Roman"/>
          <w:sz w:val="24"/>
          <w:szCs w:val="24"/>
        </w:rPr>
        <w:t>取代传统DNN（Deep Neural Network）层与层之间的全连接权重，极大降低了网络参数数量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，而</w:t>
      </w:r>
      <w:r>
        <w:rPr>
          <w:rFonts w:hint="default" w:ascii="Times New Roman" w:hAnsi="Times New Roman" w:cs="Times New Roman"/>
          <w:sz w:val="24"/>
          <w:szCs w:val="24"/>
        </w:rPr>
        <w:t>理论上相比全连接网络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表示能力</w:t>
      </w:r>
      <w:r>
        <w:rPr>
          <w:rFonts w:hint="default" w:ascii="Times New Roman" w:hAnsi="Times New Roman" w:cs="Times New Roman"/>
          <w:sz w:val="24"/>
          <w:szCs w:val="24"/>
        </w:rPr>
        <w:t>只是略微降低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，并且更容易训练</w:t>
      </w:r>
      <w:r>
        <w:rPr>
          <w:rFonts w:hint="default" w:ascii="Times New Roman" w:hAnsi="Times New Roman" w:cs="Times New Roman"/>
          <w:sz w:val="24"/>
          <w:szCs w:val="24"/>
        </w:rPr>
        <w:t>。由于计算机视觉相关问题数据结构的特殊性（图像、视频等），往往每个像素只与附近区域的像素高度相关，非常适合使用CNN模型。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图像分类问题的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代表性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数据集为ImageNet，需要从超过100,0000张图片的训练数据中学习识别1000种图像分类（包括猫狗等动物）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通常在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ImageNet问题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上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表现优秀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的模型，对其他图像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分类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问题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甚至不限于分类问题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具有良好的泛化性能。ImageNet的分类评价指标一般为top-5 test error，即根据概率从大到小排名前5的分类结果中没有包括正确分类的百分比错误率。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VggNet使用最深为19层的传统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CNN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结构，在ImageNet中达到单模型7.0%，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组合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模型6.8%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top-5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[1]。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GoogLeNet即第一版Inception模型，增加网络宽度，减少了选择卷积核尺寸等参数的人为因素，直接将不同尺寸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卷积核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以及池化层放在同一层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作为一个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block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，并拼接为一个输出层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，然后为了降低计算参数，使用1×1卷积核进行降维，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达到单模型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7.9%，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组合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模型6.7%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top-5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[2]。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ResNet则着重解决网络深度增加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难以训练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的问题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以解决输入到输出的直接映射为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核心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思想，将输出函数改为源目标函数H(x)与输入的残差（Residual）F(x)，再将输入层无参数连接（或维度映射）到输出层，使最终输出保持为H(x)=F(x)+x，使网络能够达到极高的深度而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几乎不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增加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额外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参数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ResNet50与ResNet152分别达到6.7%与5.7%，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组合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模型甚至达到3.7%的top-5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[3]。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 xml:space="preserve">Inception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3在GoogLeNet的基础上，将大型卷积核分解为多个小型甚至一维卷积核，并加上非线性激活单元，在降低参数数量的基础上提高了模型表现，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组合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模型最好表现达到3.58%的top-5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[4]。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Inception v4将block结构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设计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的更加复杂，使单模型top-5 error达到3.8%，同时提出结合ResNet的Inception-ResNet v2，达到3.7%的top-5 error并且训练更快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[5]。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Xception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图像空间信息与channel信息分开处理，使用depthwise separable convolution方法对每个channel分开卷积，然后使用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Arial" w:hAnsi="Arial" w:cs="Arial"/>
          <w:sz w:val="24"/>
          <w:szCs w:val="24"/>
          <w:lang w:val="en-US" w:eastAsia="zh-CN"/>
        </w:rPr>
        <w:t>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卷积核进行合并，进一步降低参数数量，提高模型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表现能力，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在ImageNet上单模型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表现接近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Ince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v4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，作者将此归为Inception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的复杂设计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对ImageNet存在过拟合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[6]。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ResNeXt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针对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Inception的block内部结构太过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复杂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引入过多先验设计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，设计一种子结构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相同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的block，在复杂度降低一半的情况下达到比Res200更好的表现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[7]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猫狗大战作为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二分类问题</w:t>
      </w:r>
      <w:r>
        <w:rPr>
          <w:rFonts w:hint="default" w:ascii="Times New Roman" w:hAnsi="Times New Roman" w:cs="Times New Roman"/>
          <w:sz w:val="24"/>
          <w:szCs w:val="24"/>
        </w:rPr>
        <w:t>相对更简单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能够以更小的数据量达到更高的分类正确率</w:t>
      </w:r>
      <w:r>
        <w:rPr>
          <w:rFonts w:hint="default" w:ascii="Times New Roman" w:hAnsi="Times New Roman" w:cs="Times New Roman"/>
          <w:sz w:val="24"/>
          <w:szCs w:val="24"/>
        </w:rPr>
        <w:t>，更适合初学者理解和实现图像分类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甚至目标检测（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Object Localization and Detection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</w:rPr>
        <w:t>问题的解决方案。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问题陈述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猫狗大战本质上属于监督学习，假设样本数据服从伯努利分布，学习一个条件概率分布模型</w:t>
      </w:r>
      <w:r>
        <w:rPr>
          <w:rFonts w:hint="default" w:ascii="Times New Roman" w:hAnsi="Times New Roman" w:cs="Times New Roman"/>
          <w:sz w:val="24"/>
          <w:szCs w:val="24"/>
        </w:rPr>
        <w:object>
          <v:shape id="_x0000_i1025" o:spt="75" type="#_x0000_t75" style="height:16pt;width:4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>，输入图片像素值向量x，输出样本x表示狗的概率</w:t>
      </w:r>
      <w:r>
        <w:rPr>
          <w:rFonts w:hint="default" w:ascii="Times New Roman" w:hAnsi="Times New Roman" w:cs="Times New Roman"/>
          <w:sz w:val="24"/>
          <w:szCs w:val="24"/>
        </w:rPr>
        <w:object>
          <v:shape id="_x0000_i1026" o:spt="75" type="#_x0000_t75" style="height:24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>，那么样本表示猫的概率就为</w:t>
      </w:r>
      <w:r>
        <w:rPr>
          <w:rFonts w:hint="default" w:ascii="Times New Roman" w:hAnsi="Times New Roman" w:cs="Times New Roman"/>
          <w:sz w:val="24"/>
          <w:szCs w:val="24"/>
        </w:rPr>
        <w:object>
          <v:shape id="_x0000_i1027" o:spt="75" type="#_x0000_t75" style="height:24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然而，图像数据的特征不易提取，甚至不易理解，人类本身也无法准确描述分辨猫狗的核心特征。但若使用整个像素向量作为特征向量，以像素向量的高维度性，使用传统机器学习方法将带来维度灾难（Curse of dimensionality），需求像素维度指数级别的均匀样本，以及指数增长的模型规模与计算量。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数据描述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训练数据集包括25000张图片，并在文件名中标注了图片为猫还是狗，猫狗数量各占一半，测试数据集包括12500张图片，没有标注类别，文件以数值ID命名。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5271770" cy="2630805"/>
            <wp:effectExtent l="0" t="0" r="5080" b="17145"/>
            <wp:docPr id="1" name="Picture 1" descr="output_5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5_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图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1. 训练数据按类别随机抽样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drawing>
          <wp:inline distT="0" distB="0" distL="114300" distR="114300">
            <wp:extent cx="5271770" cy="1317625"/>
            <wp:effectExtent l="0" t="0" r="5080" b="15875"/>
            <wp:docPr id="2" name="Picture 2" descr="output_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5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40" w:firstLineChars="200"/>
        <w:jc w:val="center"/>
        <w:textAlignment w:val="auto"/>
        <w:outlineLvl w:val="9"/>
        <w:rPr>
          <w:rFonts w:hint="default" w:ascii="Times New Roman" w:hAnsi="Times New Roman" w:cs="Times New Roman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sz w:val="22"/>
          <w:szCs w:val="22"/>
          <w:lang w:eastAsia="zh-CN"/>
        </w:rPr>
        <w:t>图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2. 训练数据随机抽样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上图</w:t>
      </w:r>
      <w:r>
        <w:rPr>
          <w:rFonts w:hint="default" w:ascii="Times New Roman" w:hAnsi="Times New Roman" w:cs="Times New Roman"/>
          <w:sz w:val="24"/>
          <w:szCs w:val="24"/>
        </w:rPr>
        <w:t>所示，图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1为从训练数据集中随机抽样猫狗各5个样本，图2为从测试数据集中随机抽样5个样本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，可见数据</w:t>
      </w:r>
      <w:r>
        <w:rPr>
          <w:rFonts w:hint="default" w:ascii="Times New Roman" w:hAnsi="Times New Roman" w:cs="Times New Roman"/>
          <w:sz w:val="24"/>
          <w:szCs w:val="24"/>
        </w:rPr>
        <w:t>内容具备多样性与复杂性。如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图片尺寸参差不齐，不同图片包括了猫/狗身体不同角度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，不同的猫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/狗数量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</w:rPr>
        <w:t>有的图片没有包含全身，甚至没有正面脸部，图片背景元素也具备充分的干扰性。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解决方案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针对维度灾难，深度网络的层次结构可以将模型容量（Capacity）增长为样本维度的指数级别，而没有增加太多的模型参数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，并且，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高维度的图像数据向量并不是每种组合都有意义，模型需要学习的模式通常为数据向量的某种低维流形表示，随机像素组合大都没有意义，能表示猫狗甚至有意义的图像的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像素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向量只占极少数，并不需要样本维度指数级别的训练样本，使用深度网络模型满足解决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此问题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的理论基础。然而，对于图像数据，DNN模型引入的参数太多，随着网络规模增加，几乎无法训练，由此，根据像素值往往只与附近区域的像素高度相关这一先验特征，CNN模型成为了当前最适合进行图像分类的先验模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由于猫狗分类属于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ImageNet的子问题，适合使用迁移学习（Transfer Learning）方法，使用预训练模型在ImageNet中学习到的经验参数表示猫狗图片的低维特征向量，并学习对这些特征向量进行分类。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基准模型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使用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ResNet50、Inception v3、Xception组合模型输出特征向量进行逻辑回归（Logistic Regression），可以在验证集上达到99.6%的正确率，在测试集的损失函数值达到0.4141，提交Kaggle排名为20/1314，要求项目结果不低于此标准。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评价指标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模型输出单元使用Sigmoid激活函数，损失函数采用对数损失函数，即伯努利分布下的交叉熵：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eastAsia="zh-CN"/>
        </w:rPr>
        <w:object>
          <v:shape id="_x0000_i1028" o:spt="75" type="#_x0000_t75" style="height:24pt;width:18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br w:type="textWrapping"/>
      </w:r>
      <w:r>
        <w:rPr>
          <w:rFonts w:hint="default" w:ascii="Times New Roman" w:hAnsi="Times New Roman" w:cs="Times New Roman"/>
          <w:position w:val="-28"/>
          <w:sz w:val="24"/>
          <w:szCs w:val="24"/>
          <w:lang w:eastAsia="zh-CN"/>
        </w:rPr>
        <w:object>
          <v:shape id="_x0000_i1029" o:spt="75" type="#_x0000_t75" style="height:34pt;width:1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损失函数的形式可以通过对模型输出</w:t>
      </w:r>
      <w:r>
        <w:rPr>
          <w:rFonts w:hint="default" w:ascii="Times New Roman" w:hAnsi="Times New Roman" w:cs="Times New Roman"/>
          <w:sz w:val="24"/>
          <w:szCs w:val="24"/>
        </w:rPr>
        <w:object>
          <v:shape id="_x0000_i1030" o:spt="75" type="#_x0000_t75" style="height:24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取极大似然估计导出，并且其对数形式可以解决Sigmoid输出单元两端饱和导致梯度消失的缺陷。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模型在测试数据的分类结果可以上传到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Kaggle进行评价、排名。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Kaggle对于测试结果的评价指标也使用对数损失函数，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表示不仅要求分类准确率尽量高，还要求正确分类置信度尽量高</w:t>
      </w:r>
      <w:r>
        <w:rPr>
          <w:rFonts w:hint="default" w:ascii="Times New Roman" w:hAnsi="Times New Roman" w:cs="Times New Roman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eastAsia="zh-CN"/>
        </w:rPr>
      </w:pPr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项目设计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项目使用以Tensorflow为框架封装的Keras API进行模型实现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详细步骤如下：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数据预处理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剔除异常样本，异常值判定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使用四分位数法，判定的统计指标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可以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是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图片尺寸、像素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均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值等，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也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可以使用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预训练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模型输出图像特征向量，根据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特征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向量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到均值向量的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欧氏距离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作为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判定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值。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异常样本删除需慎重，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轻微异常的样本有益于模型的泛化性能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最好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对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判定为异常的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样本图片进行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人为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判断是否保留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　　图像尺寸统一，一般统一为所使用模型需要的输入尺寸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，对于放大的图像需要进行插值处理。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　　像素值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规范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化（Normalization），一般将像素值映射到[0,1]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或[-1,1]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的闭区间，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不同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模型需求的映射区间不同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　　数据增强（Data Augmentation），方法包括如翻转、平移、旋转、缩放、错切（Shear）、高光、低光等方式处理训练样本，必要时进行插值处理。数据增强可以增加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训练集、验证集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样本数量，有益于减少过拟合，提高模型泛化能力，Keras的ImageDataGenerator接口已经封装了大部分所需要用到的方法。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数据混洗、切分，将25000张训练样本随机打乱，并按猫狗各一半的比例切分出8%的样本作为验证集，得到训练集数量23000，验证集数量2000。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基本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模型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由于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使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用迁移学习方法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，可以选择一个在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ImageNet数据集中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预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训练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的模型（包括但不限于：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VggNet、ResNet、Inception、Xception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等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）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其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卷积层已经学习到常见图像数据中的关键特征。一般做法是通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过预训练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模型的卷积层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前馈输出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训练数据的特征向量，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并使用如Adam、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RMSprop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等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自适应学习方法其进行逻辑回归，快速得到一个基本模型，并记录模型在训练集和验证集的损失函数取值Loss以及预测准确率，绘制学习曲线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改进模型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观察基本模型的学习曲线，若训练集和验证集Loss都较高，说明存在欠拟合，需要增加模型容量，可以尝试使用多个预训练模型，拼接输出特征向量，或增加全连接层；若训练集Loss很低而验证集较高，说明存在过拟合，需要使用正则化（Regularization）方法，由于猫狗分类问题由于输入数据（包括测试数据）的局限性，需要模型对猫狗二类图片数据特征产生一定的过拟合，某些关键特征权重会明显高于其他特征，使用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L1/L2 Regularization方法将抑制权重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，故而一般使用Dropout与Early Stop方法。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得到一个满意的模型后，使用全部训练数据投入训练，调节batch_size、epoch、momentum等超参数使模型收敛的更快、更好。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right="0" w:rightChars="0"/>
        <w:jc w:val="left"/>
        <w:textAlignment w:val="auto"/>
        <w:outlineLvl w:val="9"/>
        <w:rPr>
          <w:rFonts w:hint="eastAsia" w:cs="Times New Roman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Fine-tune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为了进一步提高模型表现，需要对预训练模型与输出向量相连的卷积block权重参数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进行微调，使用随机梯度下降（Stochastic Gradient Decent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，SGD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）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方法重新训练模型。由于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适用于ImageNet问题的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模型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应对猫狗问题时，本身就存在严重过拟合，过度修改参数可能破坏其学习到的具备较强泛化能力的关键特征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，所以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不需要对整个网络参数进行调整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，并且在训练模型时需要</w:t>
      </w: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保持较低的学习率</w:t>
      </w:r>
      <w:r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 w:eastAsiaTheme="minorEastAsia"/>
          <w:kern w:val="0"/>
          <w:sz w:val="24"/>
          <w:szCs w:val="24"/>
          <w:lang w:val="en-US" w:eastAsia="zh-CN" w:bidi="ar-SA"/>
        </w:rPr>
        <w:t>最后，使用最终模型对测试数据进行预测，并将结果上传至Kaggle。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bookmarkStart w:id="0" w:name="_GoBack"/>
      <w:bookmarkEnd w:id="0"/>
    </w:p>
    <w:p>
      <w:pPr>
        <w:pStyle w:val="4"/>
        <w:jc w:val="left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参考文献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432" w:lineRule="atLeast"/>
        <w:ind w:right="0"/>
        <w:rPr>
          <w:rFonts w:hint="eastAsia" w:ascii="Times New Roman" w:hAnsi="Times New Roman" w:cs="Times New Roman" w:eastAsiaTheme="minorEastAsia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[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1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] Karen Simonyan, Andrew Zisserman. Very deep convolutional networks for large-scale image recognition, 201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-SA"/>
        </w:rPr>
        <w:t>4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 w:line="432" w:lineRule="atLeast"/>
        <w:ind w:right="0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[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2</w:t>
      </w: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 xml:space="preserve">] 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4"/>
          <w:szCs w:val="24"/>
          <w:u w:val="none"/>
          <w:lang w:val="en-US" w:eastAsia="zh-CN" w:bidi="ar-SA"/>
        </w:rPr>
        <w:t>Christian Szegedy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, 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instrText xml:space="preserve"> HYPERLINK "https://arxiv.org/find/cs/1/au:+Liu_W/0/1/0/all/0/1"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Wei Liu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, 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instrText xml:space="preserve"> HYPERLINK "https://arxiv.org/find/cs/1/au:+Jia_Y/0/1/0/all/0/1"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Yangqing Jia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Lucida Grande" w:hAnsi="Lucida Grande" w:eastAsia="宋体" w:cs="Lucida Grande"/>
          <w:b/>
          <w:bCs/>
          <w:i w:val="0"/>
          <w:caps w:val="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Going Deeper with Convolutions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, 2014.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  <w:t>[3] Kaiming He, Xiangyu Zhang, Shaoqing Ren. Deep Residual Learning for Image Recognition, 2015.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 xml:space="preserve">[4]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Christian Szegedy, </w:t>
      </w:r>
      <w:r>
        <w:rPr>
          <w:rFonts w:hint="default" w:ascii="Times New Roman" w:hAnsi="Times New Roman" w:cs="Times New Roman" w:eastAsiaTheme="minorEastAsia"/>
          <w:b/>
          <w:bCs/>
          <w:color w:val="auto"/>
          <w:kern w:val="0"/>
          <w:sz w:val="24"/>
          <w:szCs w:val="24"/>
          <w:u w:val="none"/>
          <w:lang w:val="en-US" w:eastAsia="zh-CN" w:bidi="ar-SA"/>
        </w:rPr>
        <w:t>Vincent Vanhoucke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, 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instrText xml:space="preserve"> HYPERLINK "https://arxiv.org/find/cs/1/au:+Ioffe_S/0/1/0/all/0/1" </w:instrTex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Sergey Ioffe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 xml:space="preserve">.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Rethinking the Inception Architecture for Computer Vision</w:t>
      </w: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2015</w:t>
      </w:r>
      <w:r>
        <w:rPr>
          <w:rFonts w:hint="eastAsia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[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5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] Christian Szegedy, Sergey Ioffe, Vincent Vanhoucke. Inception-v4, Inception-ResNet and the Impact of Residual Connections on Learning, 2016.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[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6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] François Chollet. Xception: Deep Learning with Depthwise Separable Convolutions, 2017.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br w:type="textWrapping"/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[</w:t>
      </w:r>
      <w:r>
        <w:rPr>
          <w:rFonts w:hint="eastAsia" w:ascii="Times New Roman" w:hAnsi="Times New Roman" w:cs="Times New Roman"/>
          <w:b/>
          <w:bCs/>
          <w:kern w:val="0"/>
          <w:sz w:val="24"/>
          <w:szCs w:val="24"/>
          <w:lang w:val="en-US" w:eastAsia="zh-CN" w:bidi="ar-SA"/>
        </w:rPr>
        <w:t>7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24"/>
          <w:szCs w:val="24"/>
          <w:lang w:val="en-US" w:eastAsia="zh-CN" w:bidi="ar-SA"/>
        </w:rPr>
        <w:t>] Saining Xie, Ross Girshick, Piotr Dollár, Zhuowen Tu, Kaiming He. Aggregated Residual Transformations for Deep Neural Networks, 2017.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F236E"/>
    <w:rsid w:val="18447457"/>
    <w:rsid w:val="471814DD"/>
    <w:rsid w:val="47FE2FA8"/>
    <w:rsid w:val="4F8929BA"/>
    <w:rsid w:val="5B38205D"/>
    <w:rsid w:val="5C951E0D"/>
    <w:rsid w:val="5D9A42A2"/>
    <w:rsid w:val="633727C8"/>
    <w:rsid w:val="6865362A"/>
    <w:rsid w:val="71641C62"/>
    <w:rsid w:val="7220080B"/>
    <w:rsid w:val="75F6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2018-01-16T10:39:00Z</dcterms:created>
  <dc:creator>crj</dc:creator>
  <cp:lastModifiedBy>crj</cp:lastModifiedBy>
  <dcterms:modified xsi:type="dcterms:W3CDTF">2018-01-17T08:09:44Z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