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0" w:before="40" w:lineRule="auto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9.0" w:type="dxa"/>
        <w:jc w:val="left"/>
        <w:tblInd w:w="421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009"/>
        <w:gridCol w:w="7770"/>
        <w:tblGridChange w:id="0">
          <w:tblGrid>
            <w:gridCol w:w="2009"/>
            <w:gridCol w:w="7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after="0"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1"/>
              <w:spacing w:after="0"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spacing w:after="0" w:before="0" w:line="240" w:lineRule="auto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1"/>
              <w:spacing w:after="0" w:before="0" w:line="240" w:lineRule="auto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1"/>
              <w:spacing w:after="0" w:before="0" w:line="240" w:lineRule="auto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1"/>
              <w:spacing w:after="0" w:before="0" w:line="240" w:lineRule="auto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5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5038"/>
        <w:gridCol w:w="5037"/>
        <w:tblGridChange w:id="0">
          <w:tblGrid>
            <w:gridCol w:w="5038"/>
            <w:gridCol w:w="503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Cristian Alexis Jara Carter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Ingeniería en Informática (Diurno)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2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931"/>
        <w:gridCol w:w="1069"/>
        <w:gridCol w:w="975"/>
        <w:gridCol w:w="1065"/>
        <w:gridCol w:w="1140"/>
        <w:gridCol w:w="1365"/>
        <w:gridCol w:w="2377"/>
        <w:tblGridChange w:id="0">
          <w:tblGrid>
            <w:gridCol w:w="1931"/>
            <w:gridCol w:w="1069"/>
            <w:gridCol w:w="975"/>
            <w:gridCol w:w="1065"/>
            <w:gridCol w:w="1140"/>
            <w:gridCol w:w="1365"/>
            <w:gridCol w:w="237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spacing w:after="0" w:before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Manejar hardware y software en un entorno empresarial de forma de mantener la continuidad operativa de los usuarios.</w:t>
            </w:r>
          </w:p>
          <w:p w:rsidR="00000000" w:rsidDel="00000000" w:rsidP="00000000" w:rsidRDefault="00000000" w:rsidRPr="00000000" w14:paraId="0000003A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Marqué ese nivel porque tengo el conocimiento necesario para manejar intuitivamente  y aprender rápidamente nuevo hardware y software  para trabajar en un entorno profesional.</w:t>
            </w:r>
          </w:p>
          <w:p w:rsidR="00000000" w:rsidDel="00000000" w:rsidP="00000000" w:rsidRDefault="00000000" w:rsidRPr="00000000" w14:paraId="00000041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Administrar los servicios de sistemas operativos de manera de mantener la continuidad operativa de la organización.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Marqué ese nivel porque según mi experiencia en diversos entornos me ha </w:t>
            </w:r>
            <w:r w:rsidDel="00000000" w:rsidR="00000000" w:rsidRPr="00000000">
              <w:rPr>
                <w:rFonts w:ascii="FreeSans" w:cs="FreeSans" w:eastAsia="FreeSans" w:hAnsi="FreeSans"/>
                <w:color w:val="000000"/>
                <w:sz w:val="22"/>
                <w:szCs w:val="22"/>
                <w:rtl w:val="0"/>
              </w:rPr>
              <w:t xml:space="preserve">permitido</w:t>
            </w: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 configurar y mantener sistemas operativos eficientemente, asegurando la continuidad operativa.</w:t>
            </w:r>
          </w:p>
          <w:p w:rsidR="00000000" w:rsidDel="00000000" w:rsidP="00000000" w:rsidRDefault="00000000" w:rsidRPr="00000000" w14:paraId="0000004A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Construir modelo de datos acorde a requerimientos de la organización.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2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Marqué un Alto nivel de dominio porque he desarrollado algunos modelos de datos complejos, adaptándolos para casos ficticios de organizaciones.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b w:val="0"/>
                <w:i w:val="0"/>
                <w:smallCaps w:val="0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color w:val="262626"/>
                <w:sz w:val="22"/>
                <w:szCs w:val="22"/>
                <w:rtl w:val="0"/>
              </w:rPr>
              <w:t xml:space="preserve">Programar consultas para obtener información de una base de datos de acuerdo a los requerimientos de la organización.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Marqué la opción de excelente dominio porque a lo largo de mi  carrera he podido dominar varios lenguajes de consulta y </w:t>
            </w:r>
            <w:r w:rsidDel="00000000" w:rsidR="00000000" w:rsidRPr="00000000">
              <w:rPr>
                <w:rFonts w:ascii="FreeSans" w:cs="FreeSans" w:eastAsia="FreeSans" w:hAnsi="FreeSans"/>
                <w:color w:val="000000"/>
                <w:sz w:val="22"/>
                <w:szCs w:val="22"/>
                <w:rtl w:val="0"/>
              </w:rPr>
              <w:t xml:space="preserve">he podido </w:t>
            </w: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optimizar consultas  complejas para obtener información precisa y eficiente.</w:t>
            </w:r>
          </w:p>
          <w:p w:rsidR="00000000" w:rsidDel="00000000" w:rsidP="00000000" w:rsidRDefault="00000000" w:rsidRPr="00000000" w14:paraId="0000005A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b w:val="0"/>
                <w:i w:val="0"/>
                <w:smallCaps w:val="0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color w:val="262626"/>
                <w:sz w:val="22"/>
                <w:szCs w:val="22"/>
                <w:rtl w:val="0"/>
              </w:rPr>
              <w:t xml:space="preserve">Construir programas y rutinas de baja y mediana complejidad que dan solución a requerimientos de la organización y acordes a tecnologías de mercado.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E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1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Marqué esa opción porque he desarrollado varias aplicaciones con python que resuelven problemas específicos, además de también utilizar otras tecnologías adecuadas a la situación.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b w:val="0"/>
                <w:i w:val="0"/>
                <w:smallCaps w:val="0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color w:val="262626"/>
                <w:sz w:val="22"/>
                <w:szCs w:val="22"/>
                <w:rtl w:val="0"/>
              </w:rPr>
              <w:t xml:space="preserve">Construir programas y rutinas de alta complejidad que dan solución a requerimientos de la organización y acordes a tecnologías de mercado.</w:t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Marqué esa opción porque según mi experiencia práctica académica, me ha </w:t>
            </w:r>
            <w:r w:rsidDel="00000000" w:rsidR="00000000" w:rsidRPr="00000000">
              <w:rPr>
                <w:rFonts w:ascii="FreeSans" w:cs="FreeSans" w:eastAsia="FreeSans" w:hAnsi="FreeSans"/>
                <w:color w:val="000000"/>
                <w:sz w:val="22"/>
                <w:szCs w:val="22"/>
                <w:rtl w:val="0"/>
              </w:rPr>
              <w:t xml:space="preserve">permitido</w:t>
            </w: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 diseñar e implementar soluciones robustas para los requerimientos más exigentes de las organizaciones.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b w:val="0"/>
                <w:i w:val="0"/>
                <w:smallCaps w:val="0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color w:val="262626"/>
                <w:sz w:val="22"/>
                <w:szCs w:val="22"/>
                <w:rtl w:val="0"/>
              </w:rPr>
              <w:t xml:space="preserve">Implementar un sistema computacional utilizando técnicas que permiten sistematizar el proceso de desarrollo y mantenimiento asegurando el logro de los objetivos.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A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C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D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F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Marqué esa opción porque he aplicado metodologías  ágiles y buenas prácticas para desarrollar sistemas escalables y </w:t>
            </w:r>
            <w:r w:rsidDel="00000000" w:rsidR="00000000" w:rsidRPr="00000000">
              <w:rPr>
                <w:rFonts w:ascii="FreeSans" w:cs="FreeSans" w:eastAsia="FreeSans" w:hAnsi="FreeSans"/>
                <w:color w:val="000000"/>
                <w:sz w:val="22"/>
                <w:szCs w:val="22"/>
                <w:rtl w:val="0"/>
              </w:rPr>
              <w:t xml:space="preserve">mantenibles</w:t>
            </w: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 que cumplen los objetivos de cada proyecto.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0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b w:val="0"/>
                <w:i w:val="0"/>
                <w:smallCaps w:val="0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color w:val="262626"/>
                <w:sz w:val="22"/>
                <w:szCs w:val="22"/>
                <w:rtl w:val="0"/>
              </w:rPr>
              <w:t xml:space="preserve">Administrar los servicios de base de datos de acuerdo a los estándares definidos por la industria.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1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2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000000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3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5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6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Marqué esa opción porque, si bien he  podido gestio</w:t>
            </w:r>
            <w:r w:rsidDel="00000000" w:rsidR="00000000" w:rsidRPr="00000000">
              <w:rPr>
                <w:rFonts w:ascii="FreeSans" w:cs="FreeSans" w:eastAsia="FreeSans" w:hAnsi="FreeSans"/>
                <w:color w:val="000000"/>
                <w:sz w:val="22"/>
                <w:szCs w:val="22"/>
                <w:rtl w:val="0"/>
              </w:rPr>
              <w:t xml:space="preserve">nar</w:t>
            </w: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 eficientemente bases de datos</w:t>
            </w:r>
            <w:r w:rsidDel="00000000" w:rsidR="00000000" w:rsidRPr="00000000">
              <w:rPr>
                <w:rFonts w:ascii="FreeSans" w:cs="FreeSans" w:eastAsia="FreeSans" w:hAnsi="FreeSans"/>
                <w:color w:val="000000"/>
                <w:sz w:val="22"/>
                <w:szCs w:val="22"/>
                <w:rtl w:val="0"/>
              </w:rPr>
              <w:t xml:space="preserve"> me falta</w:t>
            </w: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 reforzar conocimiento para asegura</w:t>
            </w:r>
            <w:r w:rsidDel="00000000" w:rsidR="00000000" w:rsidRPr="00000000">
              <w:rPr>
                <w:rFonts w:ascii="FreeSans" w:cs="FreeSans" w:eastAsia="FreeSans" w:hAnsi="FreeSans"/>
                <w:color w:val="000000"/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 su rendimiento, seguridad y disponibilidad según los estándares de la industria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7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b w:val="0"/>
                <w:i w:val="0"/>
                <w:smallCaps w:val="0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b w:val="0"/>
                <w:i w:val="0"/>
                <w:smallCaps w:val="0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color w:val="262626"/>
                <w:sz w:val="22"/>
                <w:szCs w:val="22"/>
                <w:rtl w:val="0"/>
              </w:rPr>
              <w:t xml:space="preserve">Diseñar el modelo lógico funcional de forma de dar solución a los requerimientos del cliente.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9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C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F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Marqué esa opción porque he traducido eficazmente  requerimientos de clientes, ya sean reales o ficticios, en modelos funcionales claros y completos.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Diseñar el modelo arquitectónico de un sistema de acuerdo a su modelo funcional.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2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3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4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5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6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7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Marqué esa opción porque he diseñado arquitecturas escalables y flexibles que se adaptan perfectamente al modelo funcional y a las necesidades futuras.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políticas de seguridad para los sistemas computacionales aplicando buenas prácticas definidas por la industria.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B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C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D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E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F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Marqué esa opción porque he implementado frameworks de seguridad y políticas de seguridad robustas basadas en las mejores prácticas de la industria y adaptadas a un contexto específico.</w:t>
            </w:r>
          </w:p>
          <w:p w:rsidR="00000000" w:rsidDel="00000000" w:rsidP="00000000" w:rsidRDefault="00000000" w:rsidRPr="00000000" w14:paraId="00000090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Asegurar la calidad tanto de los productos como de los procesos en los proyectos informáticos utilizando buenas prácticas definidas por la industria.</w:t>
            </w: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2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3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4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5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6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7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Marqué la opción de Alto Dominio por que me falta aplicar más rigurosamente metodologías de calidad pero entiendo el ciclo de vida de los proyectos para garantizar productos y procesos óptimos.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26262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Gestionar el desarrollo de productos de software que cumplan adecuadamente los requisitos especificados por la organización.</w:t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9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A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B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C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D">
            <w:pPr>
              <w:widowControl w:val="1"/>
              <w:spacing w:after="0" w:before="0" w:line="240" w:lineRule="auto"/>
              <w:jc w:val="center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E">
            <w:pPr>
              <w:widowControl w:val="1"/>
              <w:spacing w:after="0" w:before="0" w:line="240" w:lineRule="auto"/>
              <w:jc w:val="left"/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color w:val="000000"/>
                <w:sz w:val="22"/>
                <w:szCs w:val="22"/>
                <w:rtl w:val="0"/>
              </w:rPr>
              <w:t xml:space="preserve">Marqué esa opción  porque a lo largo de mi carrera he podido liderar equipos de desarrollo para entregar productos de software y que  puedan superar las expectativas de la organización o del caso a tratar.</w:t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FreeSans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0000"/>
                        <a:ext cx="7753350" cy="190500"/>
                        <a:chOff x="1469325" y="3680000"/>
                        <a:chExt cx="7753350" cy="195225"/>
                      </a:xfrm>
                    </wpg:grpSpPr>
                    <wpg:grpSp>
                      <wpg:cNvGrpSpPr/>
                      <wpg:grpSpPr>
                        <a:xfrm>
                          <a:off x="1469340" y="3684780"/>
                          <a:ext cx="7753320" cy="190440"/>
                          <a:chOff x="0" y="0"/>
                          <a:chExt cx="7753320" cy="1904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753300" cy="19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835320" y="8280"/>
                            <a:ext cx="41652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7753320" cy="146880"/>
                            <a:chOff x="0" y="0"/>
                            <a:chExt cx="7753320" cy="146880"/>
                          </a:xfrm>
                        </wpg:grpSpPr>
                        <wps:wsp>
                          <wps:cNvCnPr/>
                          <wps:spPr>
                            <a:xfrm rot="10800000">
                              <a:off x="6957000" y="0"/>
                              <a:ext cx="796320" cy="145440"/>
                            </a:xfrm>
                            <a:prstGeom prst="bentConnector3">
                              <a:avLst>
                                <a:gd fmla="val 5000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0" y="1440"/>
                              <a:ext cx="6957000" cy="145440"/>
                            </a:xfrm>
                            <a:prstGeom prst="bentConnector3">
                              <a:avLst>
                                <a:gd fmla="val 96778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0000"/>
                        <a:ext cx="7753350" cy="190500"/>
                        <a:chOff x="1469325" y="3680000"/>
                        <a:chExt cx="7753350" cy="195225"/>
                      </a:xfrm>
                    </wpg:grpSpPr>
                    <wpg:grpSp>
                      <wpg:cNvGrpSpPr/>
                      <wpg:grpSpPr>
                        <a:xfrm>
                          <a:off x="1469340" y="3684780"/>
                          <a:ext cx="7753320" cy="190440"/>
                          <a:chOff x="0" y="0"/>
                          <a:chExt cx="7753320" cy="1904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753300" cy="19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835320" y="8280"/>
                            <a:ext cx="41652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7753320" cy="146880"/>
                            <a:chOff x="0" y="0"/>
                            <a:chExt cx="7753320" cy="146880"/>
                          </a:xfrm>
                        </wpg:grpSpPr>
                        <wps:wsp>
                          <wps:cNvCnPr/>
                          <wps:spPr>
                            <a:xfrm rot="10800000">
                              <a:off x="6957000" y="0"/>
                              <a:ext cx="796320" cy="145440"/>
                            </a:xfrm>
                            <a:prstGeom prst="bentConnector3">
                              <a:avLst>
                                <a:gd fmla="val 5000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0" y="1440"/>
                              <a:ext cx="6957000" cy="145440"/>
                            </a:xfrm>
                            <a:prstGeom prst="bentConnector3">
                              <a:avLst>
                                <a:gd fmla="val 96778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5.0" w:type="dxa"/>
      <w:jc w:val="left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tblLayout w:type="fixed"/>
      <w:tblLook w:val="0400"/>
    </w:tblPr>
    <w:tblGrid>
      <w:gridCol w:w="6720"/>
      <w:gridCol w:w="3365"/>
      <w:tblGridChange w:id="0">
        <w:tblGrid>
          <w:gridCol w:w="6720"/>
          <w:gridCol w:w="3365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3">
          <w:pPr>
            <w:widowControl w:val="1"/>
            <w:spacing w:after="0" w:before="0" w:line="240" w:lineRule="auto"/>
            <w:jc w:val="left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4">
          <w:pPr>
            <w:widowControl w:val="1"/>
            <w:spacing w:after="0" w:before="0" w:line="240" w:lineRule="auto"/>
            <w:jc w:val="left"/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widowControl w:val="1"/>
            <w:spacing w:after="0" w:before="0" w:line="240" w:lineRule="auto"/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7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5.0" w:type="dxa"/>
      <w:jc w:val="left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tblLayout w:type="fixed"/>
      <w:tblLook w:val="0400"/>
    </w:tblPr>
    <w:tblGrid>
      <w:gridCol w:w="6720"/>
      <w:gridCol w:w="3365"/>
      <w:tblGridChange w:id="0">
        <w:tblGrid>
          <w:gridCol w:w="6720"/>
          <w:gridCol w:w="3365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8">
          <w:pPr>
            <w:widowControl w:val="1"/>
            <w:spacing w:after="0" w:before="0" w:line="240" w:lineRule="auto"/>
            <w:jc w:val="left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9">
          <w:pPr>
            <w:widowControl w:val="1"/>
            <w:spacing w:after="0" w:before="0" w:line="240" w:lineRule="auto"/>
            <w:jc w:val="left"/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widowControl w:val="1"/>
            <w:spacing w:after="0" w:before="0" w:line="240" w:lineRule="auto"/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/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s-C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="Calibri Light" w:cs="" w:eastAsia="" w:hAnsi="Calibri Light"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inespaciadoCar" w:customStyle="1">
    <w:name w:val="Sin espaciado Car"/>
    <w:basedOn w:val="DefaultParagraphFont"/>
    <w:link w:val="NoSpacing"/>
    <w:uiPriority w:val="1"/>
    <w:qFormat w:val="1"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uiPriority w:val="10"/>
    <w:qFormat w:val="1"/>
    <w:rsid w:val="00E73CFF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qFormat w:val="1"/>
    <w:rsid w:val="00DF38AE"/>
    <w:rPr/>
  </w:style>
  <w:style w:type="character" w:styleId="PiedepginaCar" w:customStyle="1">
    <w:name w:val="Pie de página Car"/>
    <w:basedOn w:val="DefaultParagraphFont"/>
    <w:uiPriority w:val="99"/>
    <w:qFormat w:val="1"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DefaultParagraphFont"/>
    <w:uiPriority w:val="9"/>
    <w:qFormat w:val="1"/>
    <w:rsid w:val="00FE4ABA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DefaultParagraphFont"/>
    <w:uiPriority w:val="9"/>
    <w:qFormat w:val="1"/>
    <w:rsid w:val="00FE4ABA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DefaultParagraphFont"/>
    <w:uiPriority w:val="9"/>
    <w:qFormat w:val="1"/>
    <w:rsid w:val="00FE4ABA"/>
    <w:rPr>
      <w:rFonts w:ascii="Calibri Light" w:cs="" w:eastAsia="" w:hAnsi="Calibri Light"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 w:val="1"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 w:val="1"/>
    <w:qFormat w:val="1"/>
    <w:rsid w:val="00284FFB"/>
    <w:rPr>
      <w:b w:val="1"/>
      <w:bCs w:val="1"/>
      <w:sz w:val="20"/>
      <w:szCs w:val="20"/>
    </w:rPr>
  </w:style>
  <w:style w:type="character" w:styleId="EnlacedeInternet">
    <w:name w:val="Enlace de Internet"/>
    <w:basedOn w:val="DefaultParagraphFont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 w:val="1"/>
    <w:unhideWhenUsed w:val="1"/>
    <w:qFormat w:val="1"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uiPriority w:val="19"/>
    <w:qFormat w:val="1"/>
    <w:rsid w:val="00446FDE"/>
    <w:rPr>
      <w:rFonts w:ascii="Calibri Light" w:cs="" w:eastAsia="" w:hAnsi="Calibri Light" w:asciiTheme="majorHAnsi" w:cstheme="majorBidi" w:eastAsiaTheme="majorEastAsia" w:hAnsiTheme="majorHAnsi"/>
      <w:caps w:val="1"/>
      <w:color w:val="5b9bd5" w:themeColor="accent1"/>
      <w:kern w:val="2"/>
      <w:sz w:val="56"/>
      <w:szCs w:val="20"/>
      <w:lang w:eastAsia="ja-JP" w:val="en-US"/>
    </w:rPr>
  </w:style>
  <w:style w:type="character" w:styleId="PrrafodelistaCar" w:customStyle="1">
    <w:name w:val="Párrafo de lista Car"/>
    <w:link w:val="ListParagraph"/>
    <w:uiPriority w:val="34"/>
    <w:qFormat w:val="1"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 w:val="1"/>
    <w:rsid w:val="00C04221"/>
    <w:rPr>
      <w:b w:val="1"/>
      <w:bCs w:val="1"/>
      <w:i w:val="1"/>
      <w:iCs w:val="1"/>
      <w:color w:val="5b9bd5" w:themeColor="accent1"/>
    </w:rPr>
  </w:style>
  <w:style w:type="character" w:styleId="TextonotapieCar" w:customStyle="1">
    <w:name w:val="Texto nota pie Car"/>
    <w:basedOn w:val="DefaultParagraphFont"/>
    <w:uiPriority w:val="99"/>
    <w:semiHidden w:val="1"/>
    <w:qFormat w:val="1"/>
    <w:rsid w:val="005D5259"/>
    <w:rPr>
      <w:sz w:val="20"/>
      <w:szCs w:val="20"/>
      <w:lang w:val="es-ES"/>
    </w:rPr>
  </w:style>
  <w:style w:type="character" w:styleId="Caracteresdenotaalpie">
    <w:name w:val="Caracteres de nota al pie"/>
    <w:basedOn w:val="DefaultParagraphFont"/>
    <w:unhideWhenUsed w:val="1"/>
    <w:qFormat w:val="1"/>
    <w:rsid w:val="005D5259"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Normaltextrun" w:customStyle="1">
    <w:name w:val="normaltextrun"/>
    <w:basedOn w:val="DefaultParagraphFont"/>
    <w:qFormat w:val="1"/>
    <w:rsid w:val="0024234D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NoSpacing">
    <w:name w:val="No Spacing"/>
    <w:link w:val="SinespaciadoCar"/>
    <w:uiPriority w:val="1"/>
    <w:qFormat w:val="1"/>
    <w:rsid w:val="00E73CFF"/>
    <w:pPr>
      <w:widowControl w:val="1"/>
      <w:bidi w:val="0"/>
      <w:spacing w:after="0" w:before="0" w:line="240" w:lineRule="auto"/>
      <w:jc w:val="left"/>
    </w:pPr>
    <w:rPr>
      <w:rFonts w:ascii="Calibri" w:cs="" w:eastAsia="" w:hAnsi="Calibri" w:eastAsiaTheme="minorEastAsia"/>
      <w:color w:val="auto"/>
      <w:kern w:val="0"/>
      <w:sz w:val="22"/>
      <w:szCs w:val="22"/>
      <w:lang w:bidi="ar-SA" w:eastAsia="es-CL" w:val="es-CL"/>
    </w:rPr>
  </w:style>
  <w:style w:type="paragraph" w:styleId="Ttulogeneral">
    <w:name w:val="Title"/>
    <w:basedOn w:val="Normal"/>
    <w:next w:val="Normal"/>
    <w:link w:val="TtuloCar"/>
    <w:uiPriority w:val="10"/>
    <w:qFormat w:val="1"/>
    <w:rsid w:val="00E73CFF"/>
    <w:pPr>
      <w:spacing w:after="0" w:before="0" w:line="240" w:lineRule="auto"/>
      <w:contextualSpacing w:val="1"/>
    </w:pPr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link w:val="EncabezadoCar"/>
    <w:unhideWhenUsed w:val="1"/>
    <w:rsid w:val="00DF38AE"/>
    <w:pPr>
      <w:tabs>
        <w:tab w:val="clear" w:pos="708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lear" w:pos="708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ListParagraph">
    <w:name w:val="List Paragraph"/>
    <w:basedOn w:val="Normal"/>
    <w:link w:val="PrrafodelistaCar"/>
    <w:uiPriority w:val="34"/>
    <w:qFormat w:val="1"/>
    <w:rsid w:val="00A4202C"/>
    <w:pPr>
      <w:spacing w:after="160" w:before="0"/>
      <w:ind w:left="720" w:hanging="0"/>
      <w:contextualSpacing w:val="1"/>
    </w:pPr>
    <w:rPr/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EF2286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qFormat w:val="1"/>
    <w:rsid w:val="004E4F82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Annotationtext">
    <w:name w:val="annotation text"/>
    <w:basedOn w:val="Normal"/>
    <w:link w:val="TextocomentarioCar"/>
    <w:uiPriority w:val="99"/>
    <w:unhideWhenUsed w:val="1"/>
    <w:qFormat w:val="1"/>
    <w:rsid w:val="00284FFB"/>
    <w:pPr>
      <w:spacing w:line="240" w:lineRule="auto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 w:val="1"/>
    <w:unhideWhenUsed w:val="1"/>
    <w:qFormat w:val="1"/>
    <w:rsid w:val="00284FFB"/>
    <w:pPr/>
    <w:rPr>
      <w:b w:val="1"/>
      <w:bCs w:val="1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spacing w:after="160" w:before="40" w:line="288" w:lineRule="auto"/>
      <w:ind w:left="432" w:right="1080" w:hanging="0"/>
    </w:pPr>
    <w:rPr>
      <w:rFonts w:ascii="Calibri Light" w:cs="" w:eastAsia="" w:hAnsi="Calibri Light" w:asciiTheme="majorHAnsi" w:cstheme="majorBidi" w:eastAsiaTheme="majorEastAsia" w:hAnsiTheme="majorHAnsi"/>
      <w:caps w:val="1"/>
      <w:color w:val="5b9bd5" w:themeColor="accent1"/>
      <w:kern w:val="2"/>
      <w:sz w:val="56"/>
      <w:szCs w:val="20"/>
      <w:lang w:eastAsia="ja-JP" w:val="en-US"/>
    </w:rPr>
  </w:style>
  <w:style w:type="paragraph" w:styleId="3CBD5A742C28424DA5172AD252E32316" w:customStyle="1">
    <w:name w:val="3CBD5A742C28424DA5172AD252E32316"/>
    <w:qFormat w:val="1"/>
    <w:rsid w:val="00E53696"/>
    <w:pPr>
      <w:widowControl w:val="1"/>
      <w:bidi w:val="0"/>
      <w:spacing w:after="200" w:before="0" w:line="276" w:lineRule="auto"/>
      <w:jc w:val="left"/>
    </w:pPr>
    <w:rPr>
      <w:rFonts w:ascii="Calibri" w:cs="" w:eastAsia="" w:hAnsi="Calibri" w:eastAsiaTheme="minorEastAsia"/>
      <w:color w:val="auto"/>
      <w:kern w:val="0"/>
      <w:sz w:val="22"/>
      <w:szCs w:val="22"/>
      <w:lang w:bidi="ar-SA" w:eastAsia="es-CL" w:val="es-CL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paragraph" w:styleId="Sumario1">
    <w:name w:val="TOC 1"/>
    <w:basedOn w:val="Normal"/>
    <w:next w:val="Normal"/>
    <w:autoRedefine w:val="1"/>
    <w:uiPriority w:val="39"/>
    <w:unhideWhenUsed w:val="1"/>
    <w:rsid w:val="00A46B8F"/>
    <w:pPr>
      <w:spacing w:after="100" w:before="0"/>
    </w:pPr>
    <w:rPr/>
  </w:style>
  <w:style w:type="paragraph" w:styleId="Sumario2">
    <w:name w:val="TOC 2"/>
    <w:basedOn w:val="Normal"/>
    <w:next w:val="Normal"/>
    <w:autoRedefine w:val="1"/>
    <w:uiPriority w:val="39"/>
    <w:unhideWhenUsed w:val="1"/>
    <w:rsid w:val="00A46B8F"/>
    <w:pPr>
      <w:spacing w:after="100" w:before="0"/>
      <w:ind w:left="220" w:hanging="0"/>
    </w:pPr>
    <w:rPr/>
  </w:style>
  <w:style w:type="paragraph" w:styleId="Sumario3">
    <w:name w:val="TOC 3"/>
    <w:basedOn w:val="Normal"/>
    <w:next w:val="Normal"/>
    <w:autoRedefine w:val="1"/>
    <w:uiPriority w:val="39"/>
    <w:unhideWhenUsed w:val="1"/>
    <w:rsid w:val="00A46B8F"/>
    <w:pPr>
      <w:spacing w:after="100" w:before="0"/>
      <w:ind w:left="440" w:hanging="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val="single"/>
      </w:pBdr>
      <w:spacing w:after="280" w:before="200" w:line="276" w:lineRule="auto"/>
      <w:ind w:left="936" w:right="936" w:hanging="0"/>
    </w:pPr>
    <w:rPr>
      <w:b w:val="1"/>
      <w:bCs w:val="1"/>
      <w:i w:val="1"/>
      <w:iCs w:val="1"/>
      <w:color w:val="5b9bd5" w:themeColor="accent1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C04221"/>
    <w:pPr>
      <w:spacing w:after="160" w:before="40" w:line="240" w:lineRule="auto"/>
    </w:pPr>
    <w:rPr>
      <w:b w:val="1"/>
      <w:bCs w:val="1"/>
      <w:color w:val="5b9bd5" w:themeColor="accent1"/>
      <w:kern w:val="2"/>
      <w:sz w:val="18"/>
      <w:szCs w:val="20"/>
      <w:lang w:eastAsia="ja-JP" w:val="en-US"/>
    </w:rPr>
  </w:style>
  <w:style w:type="paragraph" w:styleId="Notaal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before="0" w:line="240" w:lineRule="auto"/>
    </w:pPr>
    <w:rPr>
      <w:sz w:val="20"/>
      <w:szCs w:val="20"/>
      <w:lang w:val="es-ES"/>
    </w:rPr>
  </w:style>
  <w:style w:type="paragraph" w:styleId="Default" w:customStyle="1">
    <w:name w:val="Default"/>
    <w:qFormat w:val="1"/>
    <w:rsid w:val="00E454BE"/>
    <w:pPr>
      <w:widowControl w:val="1"/>
      <w:bidi w:val="0"/>
      <w:spacing w:after="0" w:before="0" w:line="240" w:lineRule="auto"/>
      <w:jc w:val="left"/>
    </w:pPr>
    <w:rPr>
      <w:rFonts w:ascii="Calibri" w:cs="Calibri" w:eastAsia="Calibri" w:hAnsi="Calibri"/>
      <w:color w:val="000000"/>
      <w:kern w:val="0"/>
      <w:sz w:val="24"/>
      <w:szCs w:val="24"/>
      <w:lang w:bidi="ar-SA" w:eastAsia="en-US" w:val="es-CL"/>
    </w:rPr>
  </w:style>
  <w:style w:type="paragraph" w:styleId="M4042760116434134222msolistparagraph" w:customStyle="1">
    <w:name w:val="m_4042760116434134222msolistparagraph"/>
    <w:basedOn w:val="Normal"/>
    <w:qFormat w:val="1"/>
    <w:rsid w:val="004F1A4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on">
    <w:name w:val="Revision"/>
    <w:uiPriority w:val="99"/>
    <w:semiHidden w:val="1"/>
    <w:qFormat w:val="1"/>
    <w:rsid w:val="00C73FD9"/>
    <w:pPr>
      <w:widowControl w:val="1"/>
      <w:bidi w:val="0"/>
      <w:spacing w:after="0" w:before="0" w:line="240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s-CL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bfbfbf" w:space="0" w:sz="4" w:themeColor="background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bottom w:color="7f7f7f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top w:color="7f7f7f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sz w:val="26"/>
      </w:rPr>
      <w:tblPr/>
      <w:tcPr>
        <w:tcBorders>
          <w:right w:color="7f7f7f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sz w:val="26"/>
      </w:rPr>
      <w:tblPr/>
      <w:tcPr>
        <w:tcBorders>
          <w:left w:color="7f7f7f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</w:style>
  <w:style w:type="table" w:styleId="Cuadrculadetablaclara1" w:customStyle="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bfbfbf" w:space="0" w:sz="4" w:themeColor="background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after="160" w:before="40" w:line="288" w:lineRule="auto"/>
      <w:ind w:left="432" w:right="1080" w:firstLine="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fff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IYjTM9AZEuF3SsMbsTzfPpcaEw==">CgMxLjAyCGguZ2pkZ3hzMgloLjMwajB6bGw4AHIhMWx2c0ZwSk1lWlh1ZF93MGpfZzNacVlLUDZ4Z1lQWFow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>_NewReviewCycle</vt:lpwstr>
  </property>
</Properties>
</file>