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5/7/2015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SCAT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 They have no other mandatory relationships with other entities.</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include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 specific recommended cleanup actions prescribed/permitted for a given location. STRs may be referenced to surface or subsurface representations of any geometry from partial or complete portions of one or more segments. STRs are not necessarily related to SOOs or SSOOs, or even surveys, though this is often the case. STRs are not required to have an explicit spatial representation, but may instead be described by subsets of a shoreline representation based upon the existence of and relationships between other spatial conceptual entities that are child elements of that shoreline representation (for example, STRs may be referenced by the extent of a specific SSO from a specific survey, or to a specific segment). While STRs are often defined by segments or specific surface or subsurface oiling observations in practice, they have no other mandatory relationships with other entities.</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of its component SSOO and SOO. STRs may have spatial extents defined by one or more SOOs or SSOOs, one or more segments, or some other portion of a shoreline representation, or some other spatial extent.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r>
        <w:t xml:space="preserve">All vector geometry features representing entities with explicit spatial representation may either tightly couple the required tabular attributes (see below) with the geometry (e.g. as attributes on a shapefile) or use a relational table structure to store the attributes elsewhere. In the latter case, every vector geometry feature that is required to have a unique geometric representation must be have a unique ID that relates to only one tabular record.</w:t>
      </w:r>
    </w:p>
    <w:p>
      <w:r>
        <w:drawing>
          <wp:inline>
            <wp:extent cx="5334000" cy="5550609"/>
            <wp:effectExtent b="0" l="0" r="0" t="0"/>
            <wp:docPr descr="" id="1" name="Picture"/>
            <a:graphic>
              <a:graphicData uri="http://schemas.openxmlformats.org/drawingml/2006/picture">
                <pic:pic>
                  <pic:nvPicPr>
                    <pic:cNvPr descr="https://github.com/researchplanninginc/NOAA-SCAT-Standard/blob/master/graphics/SCAT.png?raw=true" id="0" name="Picture"/>
                    <pic:cNvPicPr>
                      <a:picLocks noChangeArrowheads="1" noChangeAspect="1"/>
                    </pic:cNvPicPr>
                  </pic:nvPicPr>
                  <pic:blipFill>
                    <a:blip r:embed="rId51"/>
                    <a:stretch>
                      <a:fillRect/>
                    </a:stretch>
                  </pic:blipFill>
                  <pic:spPr bwMode="auto">
                    <a:xfrm>
                      <a:off x="0" y="0"/>
                      <a:ext cx="5334000" cy="5550609"/>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The standard requires that these relationships exist, but does not have any requirements for how these relationships are enforced.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does not require that raw spatial data (e.g. field collected coordinates) or interim analysis products stored within a GIS or RDBMS software system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must be represented as separate spatial features.</w:t>
      </w:r>
    </w:p>
    <w:p>
      <w:r>
        <w:t xml:space="preserve">See figures 3-6 below for illustrative examples. Note that the spatial relationships described here are only required for data transmitted</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within themselves.</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surveys.</w:t>
      </w:r>
    </w:p>
    <w:p>
      <w:pPr>
        <w:pStyle w:val="Compact"/>
        <w:numPr>
          <w:numId w:val="1006"/>
          <w:ilvl w:val="0"/>
        </w:numPr>
      </w:pPr>
      <w:r>
        <w:t xml:space="preserve">ll tabular records describing surveys are required to have at least one child record in the data table containing information about surface oiling observations (zones) or subsurface oiling observations.</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implicitly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PDF generating applications or drivers are not acceptable. Similarly, data in the form of file formats such as .DXF or .DWG from Computer Aided Design (CAD) applications are also not compliant with this standard.</w:t>
      </w:r>
    </w:p>
    <w:p>
      <w:r>
        <w:t xml:space="preserve">Any file format should encode text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1259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f3d3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2a67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