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E27C2" w14:textId="3696F3FA" w:rsidR="00E75D88" w:rsidRDefault="00CC407D" w:rsidP="00E75D88">
      <w:pPr>
        <w:rPr>
          <w:b/>
          <w:sz w:val="32"/>
        </w:rPr>
      </w:pPr>
      <w:r>
        <w:rPr>
          <w:b/>
        </w:rPr>
        <w:t>Problem on</w:t>
      </w:r>
      <w:r w:rsidR="00E75D88" w:rsidRPr="000A3C10">
        <w:rPr>
          <w:b/>
        </w:rPr>
        <w:t xml:space="preserve">  Source partitioning</w:t>
      </w:r>
    </w:p>
    <w:p w14:paraId="459C5C13" w14:textId="5A5EA268" w:rsidR="00931D3C" w:rsidRDefault="00E75D88" w:rsidP="00E75D88">
      <w:pPr>
        <w:pStyle w:val="PlainText"/>
        <w:rPr>
          <w:rFonts w:ascii="Times New Roman" w:hAnsi="Times New Roman"/>
          <w:snapToGrid w:val="0"/>
          <w:sz w:val="24"/>
        </w:rPr>
      </w:pPr>
      <w:r>
        <w:rPr>
          <w:rFonts w:ascii="Times New Roman" w:hAnsi="Times New Roman"/>
          <w:snapToGrid w:val="0"/>
          <w:sz w:val="24"/>
        </w:rPr>
        <w:t xml:space="preserve">There are some very helpful programs available on the web from Don Phillips at the EPA for source partitioning by both statistical and quantitative methods. </w:t>
      </w:r>
      <w:r w:rsidR="00931D3C">
        <w:rPr>
          <w:rFonts w:ascii="Times New Roman" w:hAnsi="Times New Roman"/>
          <w:snapToGrid w:val="0"/>
          <w:sz w:val="24"/>
        </w:rPr>
        <w:t xml:space="preserve">  There is also an R package</w:t>
      </w:r>
      <w:r w:rsidR="00635249">
        <w:rPr>
          <w:rFonts w:ascii="Times New Roman" w:hAnsi="Times New Roman"/>
          <w:snapToGrid w:val="0"/>
          <w:sz w:val="24"/>
        </w:rPr>
        <w:t xml:space="preserve"> “simmr”</w:t>
      </w:r>
      <w:r w:rsidR="00931D3C">
        <w:rPr>
          <w:rFonts w:ascii="Times New Roman" w:hAnsi="Times New Roman"/>
          <w:snapToGrid w:val="0"/>
          <w:sz w:val="24"/>
        </w:rPr>
        <w:t xml:space="preserve"> that does the same thing.</w:t>
      </w:r>
    </w:p>
    <w:p w14:paraId="2520D8BB" w14:textId="77777777" w:rsidR="00C049AF" w:rsidRDefault="00C049AF" w:rsidP="00E75D88">
      <w:pPr>
        <w:pStyle w:val="PlainText"/>
        <w:rPr>
          <w:rFonts w:ascii="Times New Roman" w:hAnsi="Times New Roman"/>
          <w:snapToGrid w:val="0"/>
          <w:sz w:val="24"/>
        </w:rPr>
      </w:pPr>
    </w:p>
    <w:p w14:paraId="78274CE8" w14:textId="0DE2C086" w:rsidR="00C049AF" w:rsidRDefault="00C049AF" w:rsidP="00E75D88">
      <w:pPr>
        <w:pStyle w:val="PlainText"/>
        <w:rPr>
          <w:rFonts w:ascii="Times New Roman" w:hAnsi="Times New Roman"/>
          <w:snapToGrid w:val="0"/>
          <w:sz w:val="24"/>
        </w:rPr>
      </w:pPr>
      <w:r>
        <w:rPr>
          <w:rFonts w:ascii="Times New Roman" w:hAnsi="Times New Roman"/>
          <w:snapToGrid w:val="0"/>
          <w:sz w:val="24"/>
        </w:rPr>
        <w:t>You can find the simple spreadsheet “Isoerror” that you can use – we will put this on the course web site.  For Problem 2a you will need to use one of the two programs below that give probability distributions when you have multiple sources.</w:t>
      </w:r>
    </w:p>
    <w:p w14:paraId="01214361" w14:textId="77777777" w:rsidR="00931D3C" w:rsidRDefault="00931D3C" w:rsidP="00E75D88">
      <w:pPr>
        <w:pStyle w:val="PlainText"/>
        <w:rPr>
          <w:rFonts w:ascii="Times New Roman" w:hAnsi="Times New Roman"/>
          <w:snapToGrid w:val="0"/>
          <w:sz w:val="24"/>
        </w:rPr>
      </w:pPr>
    </w:p>
    <w:p w14:paraId="0C781A04" w14:textId="423C4F37" w:rsidR="00E75D88" w:rsidRDefault="00E75D88" w:rsidP="00E75D88">
      <w:pPr>
        <w:pStyle w:val="PlainText"/>
        <w:rPr>
          <w:rFonts w:ascii="Times New Roman" w:hAnsi="Times New Roman"/>
          <w:snapToGrid w:val="0"/>
          <w:sz w:val="24"/>
        </w:rPr>
      </w:pPr>
      <w:r>
        <w:rPr>
          <w:rFonts w:ascii="Times New Roman" w:hAnsi="Times New Roman"/>
          <w:snapToGrid w:val="0"/>
          <w:sz w:val="24"/>
        </w:rPr>
        <w:t xml:space="preserve">Please download </w:t>
      </w:r>
      <w:r w:rsidR="00635249">
        <w:rPr>
          <w:rFonts w:ascii="Times New Roman" w:hAnsi="Times New Roman"/>
          <w:snapToGrid w:val="0"/>
          <w:sz w:val="24"/>
        </w:rPr>
        <w:t xml:space="preserve">one of </w:t>
      </w:r>
      <w:r>
        <w:rPr>
          <w:rFonts w:ascii="Times New Roman" w:hAnsi="Times New Roman"/>
          <w:snapToGrid w:val="0"/>
          <w:sz w:val="24"/>
        </w:rPr>
        <w:t xml:space="preserve">these and for </w:t>
      </w:r>
      <w:r w:rsidR="00635249">
        <w:rPr>
          <w:rFonts w:ascii="Times New Roman" w:hAnsi="Times New Roman"/>
          <w:snapToGrid w:val="0"/>
          <w:sz w:val="24"/>
        </w:rPr>
        <w:t xml:space="preserve">answering </w:t>
      </w:r>
      <w:r>
        <w:rPr>
          <w:rFonts w:ascii="Times New Roman" w:hAnsi="Times New Roman"/>
          <w:snapToGrid w:val="0"/>
          <w:sz w:val="24"/>
        </w:rPr>
        <w:t>the following questions:</w:t>
      </w:r>
    </w:p>
    <w:p w14:paraId="6FCB6343" w14:textId="5F173AD2" w:rsidR="00C049AF" w:rsidRDefault="00C049AF" w:rsidP="00E75D88">
      <w:pPr>
        <w:pStyle w:val="PlainText"/>
        <w:ind w:left="360"/>
        <w:rPr>
          <w:rFonts w:ascii="Times New Roman" w:hAnsi="Times New Roman"/>
          <w:snapToGrid w:val="0"/>
          <w:sz w:val="24"/>
        </w:rPr>
      </w:pPr>
      <w:r>
        <w:rPr>
          <w:rFonts w:ascii="Times New Roman" w:hAnsi="Times New Roman"/>
          <w:snapToGrid w:val="0"/>
          <w:sz w:val="24"/>
        </w:rPr>
        <w:t xml:space="preserve">Isosource    </w:t>
      </w:r>
      <w:hyperlink r:id="rId7" w:history="1">
        <w:r w:rsidR="00931D3C" w:rsidRPr="007D6CF6">
          <w:rPr>
            <w:rStyle w:val="Hyperlink"/>
            <w:rFonts w:ascii="Times New Roman" w:hAnsi="Times New Roman"/>
            <w:snapToGrid w:val="0"/>
            <w:sz w:val="24"/>
          </w:rPr>
          <w:t>http://www.epa.gov/wed/pages/models/stableIsotopes/isotopes.htm</w:t>
        </w:r>
      </w:hyperlink>
    </w:p>
    <w:p w14:paraId="45AB8C89" w14:textId="0AE4679D" w:rsidR="00E75D88" w:rsidRDefault="0017796B" w:rsidP="00E75D88">
      <w:pPr>
        <w:pStyle w:val="PlainText"/>
        <w:rPr>
          <w:rFonts w:ascii="Times New Roman" w:hAnsi="Times New Roman"/>
          <w:snapToGrid w:val="0"/>
          <w:sz w:val="24"/>
        </w:rPr>
      </w:pPr>
      <w:r>
        <w:rPr>
          <w:rFonts w:ascii="Times New Roman" w:hAnsi="Times New Roman"/>
          <w:snapToGrid w:val="0"/>
          <w:sz w:val="24"/>
        </w:rPr>
        <w:t xml:space="preserve">    </w:t>
      </w:r>
      <w:r w:rsidR="00C049AF">
        <w:rPr>
          <w:rFonts w:ascii="Times New Roman" w:hAnsi="Times New Roman"/>
          <w:snapToGrid w:val="0"/>
          <w:sz w:val="24"/>
        </w:rPr>
        <w:t xml:space="preserve">  Simmr    </w:t>
      </w:r>
      <w:r>
        <w:rPr>
          <w:rFonts w:ascii="Times New Roman" w:hAnsi="Times New Roman"/>
          <w:snapToGrid w:val="0"/>
          <w:sz w:val="24"/>
        </w:rPr>
        <w:t xml:space="preserve"> </w:t>
      </w:r>
      <w:hyperlink r:id="rId8" w:history="1">
        <w:r w:rsidRPr="007D6CF6">
          <w:rPr>
            <w:rStyle w:val="Hyperlink"/>
            <w:rFonts w:ascii="Times New Roman" w:hAnsi="Times New Roman"/>
            <w:snapToGrid w:val="0"/>
            <w:sz w:val="24"/>
          </w:rPr>
          <w:t>https://cran.r-project.org/web/packages/simmr/vignettes/simmr.html</w:t>
        </w:r>
      </w:hyperlink>
    </w:p>
    <w:p w14:paraId="06A39683" w14:textId="7917DB35" w:rsidR="0017796B" w:rsidRDefault="0017796B" w:rsidP="00E75D88">
      <w:pPr>
        <w:pStyle w:val="PlainText"/>
        <w:rPr>
          <w:rFonts w:ascii="Times New Roman" w:hAnsi="Times New Roman"/>
          <w:snapToGrid w:val="0"/>
          <w:sz w:val="24"/>
        </w:rPr>
      </w:pPr>
      <w:r>
        <w:rPr>
          <w:rFonts w:ascii="Times New Roman" w:hAnsi="Times New Roman"/>
          <w:snapToGrid w:val="0"/>
          <w:sz w:val="24"/>
        </w:rPr>
        <w:t xml:space="preserve">If using the Simmr, you will need R (also recommended Rstudio), and </w:t>
      </w:r>
    </w:p>
    <w:p w14:paraId="292B6F06" w14:textId="77777777" w:rsidR="00635249" w:rsidRDefault="00635249" w:rsidP="00E75D88">
      <w:pPr>
        <w:pStyle w:val="PlainText"/>
        <w:rPr>
          <w:rFonts w:ascii="Times New Roman" w:hAnsi="Times New Roman"/>
          <w:b/>
          <w:snapToGrid w:val="0"/>
          <w:sz w:val="24"/>
        </w:rPr>
      </w:pPr>
    </w:p>
    <w:p w14:paraId="613B3F8E" w14:textId="581A7E7B" w:rsidR="00E75D88" w:rsidRDefault="00E75D88" w:rsidP="00E75D88">
      <w:r>
        <w:rPr>
          <w:b/>
          <w:snapToGrid w:val="0"/>
        </w:rPr>
        <w:t>a)</w:t>
      </w:r>
      <w:r>
        <w:rPr>
          <w:snapToGrid w:val="0"/>
        </w:rPr>
        <w:t xml:space="preserve"> You are trying to detect the contribution of heterotrophic decomposition to total ecosystem respiration fluxes, and have measured the respiration </w:t>
      </w:r>
      <w:r>
        <w:rPr>
          <w:rFonts w:ascii="Symbol" w:hAnsi="Symbol"/>
        </w:rPr>
        <w:t></w:t>
      </w:r>
      <w:r>
        <w:rPr>
          <w:vertAlign w:val="superscript"/>
        </w:rPr>
        <w:t>14</w:t>
      </w:r>
      <w:r>
        <w:t>CO</w:t>
      </w:r>
      <w:r>
        <w:rPr>
          <w:vertAlign w:val="subscript"/>
        </w:rPr>
        <w:t>2</w:t>
      </w:r>
      <w:r>
        <w:t xml:space="preserve"> value</w:t>
      </w:r>
      <w:r>
        <w:rPr>
          <w:snapToGrid w:val="0"/>
        </w:rPr>
        <w:t xml:space="preserve"> to be +118</w:t>
      </w:r>
      <w:r>
        <w:t>‰ (SD</w:t>
      </w:r>
      <w:r>
        <w:sym w:font="Symbol" w:char="F0B1"/>
      </w:r>
      <w:r>
        <w:t>10, n=4)</w:t>
      </w:r>
      <w:r>
        <w:rPr>
          <w:snapToGrid w:val="0"/>
        </w:rPr>
        <w:t xml:space="preserve">.  From your lab incubations of soil and plant respiration at your site, you found the </w:t>
      </w:r>
      <w:r>
        <w:rPr>
          <w:rFonts w:ascii="Symbol" w:hAnsi="Symbol"/>
        </w:rPr>
        <w:t></w:t>
      </w:r>
      <w:r>
        <w:rPr>
          <w:vertAlign w:val="superscript"/>
        </w:rPr>
        <w:t>14</w:t>
      </w:r>
      <w:r>
        <w:t>CO</w:t>
      </w:r>
      <w:r>
        <w:rPr>
          <w:vertAlign w:val="subscript"/>
        </w:rPr>
        <w:t>2</w:t>
      </w:r>
      <w:r>
        <w:t xml:space="preserve"> values</w:t>
      </w:r>
      <w:r>
        <w:rPr>
          <w:snapToGrid w:val="0"/>
        </w:rPr>
        <w:t xml:space="preserve"> to be +145</w:t>
      </w:r>
      <w:r>
        <w:t>‰ (SD</w:t>
      </w:r>
      <w:r>
        <w:sym w:font="Symbol" w:char="F0B1"/>
      </w:r>
      <w:r>
        <w:t xml:space="preserve">20, n=2), and </w:t>
      </w:r>
      <w:r>
        <w:rPr>
          <w:snapToGrid w:val="0"/>
        </w:rPr>
        <w:t>+75</w:t>
      </w:r>
      <w:r>
        <w:t>‰ (SD</w:t>
      </w:r>
      <w:r>
        <w:sym w:font="Symbol" w:char="F0B1"/>
      </w:r>
      <w:r>
        <w:t xml:space="preserve">5, n=6) respectively.  Please calculate the proportional contribution of heterotrophic respiration using IsoError.  What would happen to your estimate if you had more replicates of your measurements?  What happens if the inherent variability of your observations was larger, or smaller? </w:t>
      </w:r>
    </w:p>
    <w:p w14:paraId="0C3B0929" w14:textId="77777777" w:rsidR="00C049AF" w:rsidRDefault="00C049AF" w:rsidP="00E75D88"/>
    <w:p w14:paraId="4FDB29CF" w14:textId="25DFC1B8" w:rsidR="00C049AF" w:rsidRDefault="00C049AF" w:rsidP="00E75D88">
      <w:r>
        <w:t>(for this you can use the Isoerror spreadsheet, on the web site).</w:t>
      </w:r>
    </w:p>
    <w:p w14:paraId="38DD5A12" w14:textId="4D38D3B9" w:rsidR="00E75D88" w:rsidRDefault="00CC407D" w:rsidP="00E75D88">
      <w:r>
        <w:t>DO PARTS B and C only if you have the on-line Isoerror or simmr….</w:t>
      </w:r>
    </w:p>
    <w:p w14:paraId="1ED5305E" w14:textId="77777777" w:rsidR="00E75D88" w:rsidRDefault="00E75D88" w:rsidP="00E75D88"/>
    <w:p w14:paraId="73AD5917" w14:textId="0B732B86" w:rsidR="00E75D88" w:rsidRDefault="00E75D88" w:rsidP="00E75D88">
      <w:r>
        <w:rPr>
          <w:b/>
        </w:rPr>
        <w:t>b)</w:t>
      </w:r>
      <w:r>
        <w:t xml:space="preserve"> Now you want to understand how the surface and deep soil each contribute individually to the total ecosystem respiration value, so you make measurements in another site and find </w:t>
      </w:r>
      <w:r>
        <w:rPr>
          <w:snapToGrid w:val="0"/>
        </w:rPr>
        <w:t xml:space="preserve">the respiration </w:t>
      </w:r>
      <w:r>
        <w:rPr>
          <w:rFonts w:ascii="Symbol" w:hAnsi="Symbol"/>
        </w:rPr>
        <w:t></w:t>
      </w:r>
      <w:r>
        <w:rPr>
          <w:vertAlign w:val="superscript"/>
        </w:rPr>
        <w:t>14</w:t>
      </w:r>
      <w:r>
        <w:t>CO</w:t>
      </w:r>
      <w:r>
        <w:rPr>
          <w:vertAlign w:val="subscript"/>
        </w:rPr>
        <w:t>2</w:t>
      </w:r>
      <w:r>
        <w:t xml:space="preserve"> value</w:t>
      </w:r>
      <w:r>
        <w:rPr>
          <w:snapToGrid w:val="0"/>
        </w:rPr>
        <w:t xml:space="preserve"> to be +31</w:t>
      </w:r>
      <w:r>
        <w:t>‰ (SD</w:t>
      </w:r>
      <w:r>
        <w:sym w:font="Symbol" w:char="F0B1"/>
      </w:r>
      <w:r>
        <w:t>8, n=4)</w:t>
      </w:r>
      <w:r>
        <w:rPr>
          <w:snapToGrid w:val="0"/>
        </w:rPr>
        <w:t xml:space="preserve">.  From your lab incubations of surface soil, deep soil, and plant respiration at your site, you found the </w:t>
      </w:r>
      <w:r>
        <w:rPr>
          <w:rFonts w:ascii="Symbol" w:hAnsi="Symbol"/>
        </w:rPr>
        <w:t></w:t>
      </w:r>
      <w:r>
        <w:rPr>
          <w:vertAlign w:val="superscript"/>
        </w:rPr>
        <w:t>14</w:t>
      </w:r>
      <w:r>
        <w:t>CO</w:t>
      </w:r>
      <w:r>
        <w:rPr>
          <w:vertAlign w:val="subscript"/>
        </w:rPr>
        <w:t>2</w:t>
      </w:r>
      <w:r>
        <w:t xml:space="preserve"> values</w:t>
      </w:r>
      <w:r>
        <w:rPr>
          <w:snapToGrid w:val="0"/>
        </w:rPr>
        <w:t xml:space="preserve"> to be +98</w:t>
      </w:r>
      <w:r>
        <w:t>‰ (SD</w:t>
      </w:r>
      <w:r>
        <w:sym w:font="Symbol" w:char="F0B1"/>
      </w:r>
      <w:r>
        <w:t>15, n=3), –13‰ (SD</w:t>
      </w:r>
      <w:r>
        <w:sym w:font="Symbol" w:char="F0B1"/>
      </w:r>
      <w:r>
        <w:t xml:space="preserve">15, n=3), and </w:t>
      </w:r>
      <w:r>
        <w:rPr>
          <w:snapToGrid w:val="0"/>
        </w:rPr>
        <w:t>+65</w:t>
      </w:r>
      <w:r>
        <w:t>‰ (SD</w:t>
      </w:r>
      <w:r>
        <w:sym w:font="Symbol" w:char="F0B1"/>
      </w:r>
      <w:r>
        <w:t>5, n=4) respectively.  Please calculate the statistical proportional contribution of the three components to total ecosystem respiration using IsoSource</w:t>
      </w:r>
      <w:r w:rsidR="00C049AF">
        <w:t xml:space="preserve"> or simmr</w:t>
      </w:r>
      <w:r w:rsidR="00CC407D">
        <w:t xml:space="preserve"> (you can assume 13C of all observations was -25 per mil).</w:t>
      </w:r>
    </w:p>
    <w:p w14:paraId="55ADB0A1" w14:textId="77777777" w:rsidR="00E75D88" w:rsidRDefault="00E75D88" w:rsidP="00E75D88">
      <w:pPr>
        <w:pStyle w:val="PlainText"/>
        <w:rPr>
          <w:rFonts w:ascii="Times New Roman" w:hAnsi="Times New Roman"/>
          <w:snapToGrid w:val="0"/>
          <w:sz w:val="24"/>
        </w:rPr>
      </w:pPr>
    </w:p>
    <w:p w14:paraId="035DE516" w14:textId="5C596A4D" w:rsidR="00E75D88" w:rsidRDefault="00E75D88" w:rsidP="00E75D88">
      <w:r>
        <w:rPr>
          <w:b/>
        </w:rPr>
        <w:t>c)</w:t>
      </w:r>
      <w:r w:rsidR="00DF0535">
        <w:t xml:space="preserve"> Because you are left with an</w:t>
      </w:r>
      <w:r>
        <w:t xml:space="preserve"> unsatisfied craving after your statistical partitioning, you decide to reanalyze your data by including </w:t>
      </w:r>
      <w:r>
        <w:rPr>
          <w:rFonts w:ascii="Symbol" w:hAnsi="Symbol"/>
        </w:rPr>
        <w:t></w:t>
      </w:r>
      <w:r>
        <w:rPr>
          <w:vertAlign w:val="superscript"/>
        </w:rPr>
        <w:t>13</w:t>
      </w:r>
      <w:r>
        <w:t>CO</w:t>
      </w:r>
      <w:r>
        <w:rPr>
          <w:vertAlign w:val="subscript"/>
        </w:rPr>
        <w:t>2</w:t>
      </w:r>
      <w:r>
        <w:t xml:space="preserve"> data that you also collected from your sites. Your measurement of ecosystem</w:t>
      </w:r>
      <w:r>
        <w:rPr>
          <w:snapToGrid w:val="0"/>
        </w:rPr>
        <w:t xml:space="preserve"> respiration </w:t>
      </w:r>
      <w:r>
        <w:rPr>
          <w:rFonts w:ascii="Symbol" w:hAnsi="Symbol"/>
        </w:rPr>
        <w:t></w:t>
      </w:r>
      <w:r>
        <w:rPr>
          <w:vertAlign w:val="superscript"/>
        </w:rPr>
        <w:t>13</w:t>
      </w:r>
      <w:r>
        <w:t>CO</w:t>
      </w:r>
      <w:r>
        <w:rPr>
          <w:vertAlign w:val="subscript"/>
        </w:rPr>
        <w:t>2</w:t>
      </w:r>
      <w:r>
        <w:t xml:space="preserve"> was</w:t>
      </w:r>
      <w:r>
        <w:rPr>
          <w:snapToGrid w:val="0"/>
        </w:rPr>
        <w:t xml:space="preserve"> –24.6</w:t>
      </w:r>
      <w:r>
        <w:t>‰ (SD</w:t>
      </w:r>
      <w:r>
        <w:sym w:font="Symbol" w:char="F0B1"/>
      </w:r>
      <w:r>
        <w:t>0.2, n=3)</w:t>
      </w:r>
      <w:r>
        <w:rPr>
          <w:snapToGrid w:val="0"/>
        </w:rPr>
        <w:t xml:space="preserve">.  From your lab incubations of surface soil, deep soil, and plant respiration at your site, you found the </w:t>
      </w:r>
      <w:r>
        <w:rPr>
          <w:rFonts w:ascii="Symbol" w:hAnsi="Symbol"/>
        </w:rPr>
        <w:t></w:t>
      </w:r>
      <w:r>
        <w:rPr>
          <w:vertAlign w:val="superscript"/>
        </w:rPr>
        <w:t>13</w:t>
      </w:r>
      <w:r>
        <w:t>CO</w:t>
      </w:r>
      <w:r>
        <w:rPr>
          <w:vertAlign w:val="subscript"/>
        </w:rPr>
        <w:t>2</w:t>
      </w:r>
      <w:r>
        <w:t xml:space="preserve"> values</w:t>
      </w:r>
      <w:r>
        <w:rPr>
          <w:snapToGrid w:val="0"/>
        </w:rPr>
        <w:t xml:space="preserve"> to be –26.2</w:t>
      </w:r>
      <w:r>
        <w:t>‰ (SD</w:t>
      </w:r>
      <w:r>
        <w:sym w:font="Symbol" w:char="F0B1"/>
      </w:r>
      <w:r>
        <w:t>0.3, n=3), –23.7‰ (SD</w:t>
      </w:r>
      <w:r>
        <w:sym w:font="Symbol" w:char="F0B1"/>
      </w:r>
      <w:r>
        <w:t xml:space="preserve">0.2, n=3), and </w:t>
      </w:r>
      <w:r>
        <w:rPr>
          <w:snapToGrid w:val="0"/>
        </w:rPr>
        <w:t>–23.5</w:t>
      </w:r>
      <w:r>
        <w:t>‰ (SD</w:t>
      </w:r>
      <w:r>
        <w:sym w:font="Symbol" w:char="F0B1"/>
      </w:r>
      <w:r>
        <w:t>0.4, n=3) respectively.  Please combine these measurements with those of 2b and calculate the contribution of the three components to ecosystem respiration using IsoError</w:t>
      </w:r>
      <w:r w:rsidR="00275544">
        <w:t xml:space="preserve"> or simmr</w:t>
      </w:r>
      <w:r>
        <w:t xml:space="preserve">.  </w:t>
      </w:r>
    </w:p>
    <w:p w14:paraId="442A333E" w14:textId="77777777" w:rsidR="00E75D88" w:rsidRDefault="00E75D88" w:rsidP="00E75D88">
      <w:pPr>
        <w:pStyle w:val="PlainText"/>
        <w:rPr>
          <w:rFonts w:ascii="Times New Roman" w:hAnsi="Times New Roman"/>
          <w:snapToGrid w:val="0"/>
          <w:sz w:val="24"/>
        </w:rPr>
      </w:pPr>
    </w:p>
    <w:p w14:paraId="21F17392" w14:textId="181F3926" w:rsidR="00CC407D" w:rsidRDefault="00CC407D">
      <w:r>
        <w:br w:type="page"/>
      </w:r>
    </w:p>
    <w:p w14:paraId="00E03196" w14:textId="7472FB66" w:rsidR="00EC1C4B" w:rsidRDefault="00CC407D">
      <w:r>
        <w:lastRenderedPageBreak/>
        <w:t>Problem on Fossil fuel emissions</w:t>
      </w:r>
    </w:p>
    <w:p w14:paraId="33DB059C" w14:textId="77777777" w:rsidR="00CC407D" w:rsidRDefault="00CC407D"/>
    <w:p w14:paraId="7A237991" w14:textId="386CDBAA" w:rsidR="00CC407D" w:rsidRDefault="00276266">
      <w:r>
        <w:t xml:space="preserve">On the web site you will find an excel file with </w:t>
      </w:r>
      <w:r w:rsidR="004A0A49">
        <w:t>data taken at Caltech in the Los Angeles basin.  This basin has a strong night-time air inversion that traps air, so concentrations of CO2 rise at night.  Using either the mixing approach or the Keeling plot approach (see below), estimate how much fossil fuels contribute to night-time CO2 increase in the LA basin on the nights given.</w:t>
      </w:r>
    </w:p>
    <w:p w14:paraId="203BDD9E" w14:textId="77777777" w:rsidR="004A0A49" w:rsidRDefault="004A0A49"/>
    <w:p w14:paraId="4333D5EF" w14:textId="77777777" w:rsidR="004A0A49" w:rsidRDefault="004A0A49"/>
    <w:p w14:paraId="36A30F1C" w14:textId="77777777" w:rsidR="004A0A49" w:rsidRDefault="004A0A49"/>
    <w:p w14:paraId="2887847B" w14:textId="77777777" w:rsidR="004A0A49" w:rsidRDefault="004A0A49"/>
    <w:p w14:paraId="71F23E51" w14:textId="04EFBA04" w:rsidR="004A0A49" w:rsidRDefault="00D722FB">
      <w:r w:rsidRPr="00D722FB">
        <w:t>Isotope mixing – linear superposition of two sources</w:t>
      </w:r>
    </w:p>
    <w:p w14:paraId="754DAF3F" w14:textId="360C5071" w:rsidR="004A0A49" w:rsidRDefault="00D722FB">
      <w:r>
        <w:t>(otherwise known as the “</w:t>
      </w:r>
      <w:r w:rsidR="004A0A49">
        <w:t>Keeling plot</w:t>
      </w:r>
      <w:r>
        <w:t>”)</w:t>
      </w:r>
    </w:p>
    <w:p w14:paraId="058D1FDA" w14:textId="77777777" w:rsidR="004A0A49" w:rsidRDefault="004A0A49"/>
    <w:p w14:paraId="19E9D99C" w14:textId="296B2AAD" w:rsidR="004A0A49" w:rsidRPr="004A0A49" w:rsidRDefault="004A0A49" w:rsidP="004A0A49">
      <w:r w:rsidRPr="004A0A49">
        <w:t>C</w:t>
      </w:r>
      <w:r w:rsidRPr="004A0A49">
        <w:rPr>
          <w:vertAlign w:val="subscript"/>
        </w:rPr>
        <w:t>m</w:t>
      </w:r>
      <w:r w:rsidRPr="004A0A49">
        <w:t xml:space="preserve"> = C</w:t>
      </w:r>
      <w:r w:rsidR="00FD325C">
        <w:rPr>
          <w:vertAlign w:val="subscript"/>
        </w:rPr>
        <w:t>bg</w:t>
      </w:r>
      <w:r w:rsidRPr="004A0A49">
        <w:t xml:space="preserve"> + C</w:t>
      </w:r>
      <w:r w:rsidR="00FD325C">
        <w:rPr>
          <w:vertAlign w:val="subscript"/>
        </w:rPr>
        <w:t>ff</w:t>
      </w:r>
      <w:r w:rsidRPr="004A0A49">
        <w:rPr>
          <w:vertAlign w:val="subscript"/>
        </w:rPr>
        <w:tab/>
        <w:t xml:space="preserve"> </w:t>
      </w:r>
      <w:r w:rsidRPr="004A0A49">
        <w:t xml:space="preserve">                       mass balance for sum of isotopes</w:t>
      </w:r>
      <w:r w:rsidR="00FD325C">
        <w:t xml:space="preserve"> where C = concentration in mixture (m),  and sources bg (background atmosphere) and ff (fossil fuel)</w:t>
      </w:r>
    </w:p>
    <w:p w14:paraId="39F2C614" w14:textId="510D67C1" w:rsidR="004A0A49" w:rsidRPr="004A0A49" w:rsidRDefault="004A0A49" w:rsidP="004A0A49">
      <w:r w:rsidRPr="004A0A49">
        <w:rPr>
          <w:vertAlign w:val="superscript"/>
        </w:rPr>
        <w:t>13</w:t>
      </w:r>
      <w:r w:rsidRPr="004A0A49">
        <w:t>C</w:t>
      </w:r>
      <w:r w:rsidRPr="004A0A49">
        <w:rPr>
          <w:vertAlign w:val="subscript"/>
        </w:rPr>
        <w:t>m</w:t>
      </w:r>
      <w:r w:rsidRPr="004A0A49">
        <w:t xml:space="preserve"> = </w:t>
      </w:r>
      <w:r w:rsidRPr="004A0A49">
        <w:rPr>
          <w:vertAlign w:val="superscript"/>
        </w:rPr>
        <w:t>13</w:t>
      </w:r>
      <w:r w:rsidRPr="004A0A49">
        <w:t>C</w:t>
      </w:r>
      <w:r w:rsidR="00FD325C">
        <w:rPr>
          <w:vertAlign w:val="subscript"/>
        </w:rPr>
        <w:t>bg</w:t>
      </w:r>
      <w:r w:rsidRPr="004A0A49">
        <w:t xml:space="preserve"> + </w:t>
      </w:r>
      <w:r w:rsidRPr="004A0A49">
        <w:rPr>
          <w:vertAlign w:val="superscript"/>
        </w:rPr>
        <w:t>13</w:t>
      </w:r>
      <w:r w:rsidRPr="004A0A49">
        <w:t>C</w:t>
      </w:r>
      <w:r w:rsidR="00FD325C">
        <w:rPr>
          <w:vertAlign w:val="subscript"/>
        </w:rPr>
        <w:t>ff</w:t>
      </w:r>
      <w:r w:rsidRPr="004A0A49">
        <w:rPr>
          <w:vertAlign w:val="subscript"/>
        </w:rPr>
        <w:t xml:space="preserve">                           </w:t>
      </w:r>
      <w:r w:rsidRPr="004A0A49">
        <w:t>mass balance for isotope</w:t>
      </w:r>
      <w:r>
        <w:t xml:space="preserve"> (13C or 14C)</w:t>
      </w:r>
    </w:p>
    <w:p w14:paraId="6990B511" w14:textId="1D666D61" w:rsidR="004A0A49" w:rsidRPr="004A0A49" w:rsidRDefault="004A0A49" w:rsidP="004A0A49">
      <w:r w:rsidRPr="004A0A49">
        <w:rPr>
          <w:rFonts w:ascii="Symbol" w:hAnsi="Symbol"/>
        </w:rPr>
        <w:t></w:t>
      </w:r>
      <w:r w:rsidRPr="004A0A49">
        <w:rPr>
          <w:vertAlign w:val="subscript"/>
        </w:rPr>
        <w:t>m</w:t>
      </w:r>
      <w:r w:rsidRPr="004A0A49">
        <w:t>C</w:t>
      </w:r>
      <w:r w:rsidRPr="004A0A49">
        <w:rPr>
          <w:vertAlign w:val="subscript"/>
        </w:rPr>
        <w:t>m</w:t>
      </w:r>
      <w:r w:rsidRPr="004A0A49">
        <w:t xml:space="preserve"> = </w:t>
      </w:r>
      <w:r w:rsidRPr="004A0A49">
        <w:rPr>
          <w:rFonts w:ascii="Symbol" w:hAnsi="Symbol"/>
        </w:rPr>
        <w:t></w:t>
      </w:r>
      <w:r w:rsidR="00FD325C">
        <w:rPr>
          <w:vertAlign w:val="subscript"/>
        </w:rPr>
        <w:t>bg</w:t>
      </w:r>
      <w:r w:rsidRPr="004A0A49">
        <w:t>C</w:t>
      </w:r>
      <w:r w:rsidR="00FD325C">
        <w:rPr>
          <w:vertAlign w:val="subscript"/>
        </w:rPr>
        <w:t>bg</w:t>
      </w:r>
      <w:r w:rsidRPr="004A0A49">
        <w:t xml:space="preserve"> + </w:t>
      </w:r>
      <w:r w:rsidRPr="004A0A49">
        <w:rPr>
          <w:rFonts w:ascii="Symbol" w:hAnsi="Symbol"/>
        </w:rPr>
        <w:t></w:t>
      </w:r>
      <w:r w:rsidR="00FD325C">
        <w:rPr>
          <w:vertAlign w:val="subscript"/>
        </w:rPr>
        <w:t>ff</w:t>
      </w:r>
      <w:r w:rsidRPr="004A0A49">
        <w:t>C</w:t>
      </w:r>
      <w:r w:rsidR="00FD325C">
        <w:rPr>
          <w:vertAlign w:val="subscript"/>
        </w:rPr>
        <w:t>ff</w:t>
      </w:r>
      <w:r w:rsidRPr="004A0A49">
        <w:rPr>
          <w:vertAlign w:val="subscript"/>
        </w:rPr>
        <w:t xml:space="preserve">                </w:t>
      </w:r>
      <w:r w:rsidRPr="004A0A49">
        <w:t>≈ mass balance for isotope</w:t>
      </w:r>
      <w:r>
        <w:t xml:space="preserve"> (</w:t>
      </w:r>
      <w:r w:rsidRPr="004A0A49">
        <w:rPr>
          <w:rFonts w:ascii="Symbol" w:hAnsi="Symbol"/>
        </w:rPr>
        <w:t></w:t>
      </w:r>
      <w:r w:rsidRPr="004A0A49">
        <w:rPr>
          <w:vertAlign w:val="superscript"/>
        </w:rPr>
        <w:t>13</w:t>
      </w:r>
      <w:r>
        <w:t xml:space="preserve">C or </w:t>
      </w:r>
      <w:r w:rsidRPr="004A0A49">
        <w:rPr>
          <w:rFonts w:ascii="Symbol" w:hAnsi="Symbol"/>
        </w:rPr>
        <w:t></w:t>
      </w:r>
      <w:r w:rsidRPr="004A0A49">
        <w:rPr>
          <w:vertAlign w:val="superscript"/>
        </w:rPr>
        <w:t>14</w:t>
      </w:r>
      <w:r>
        <w:t>C)</w:t>
      </w:r>
    </w:p>
    <w:p w14:paraId="4048ED9C" w14:textId="77777777" w:rsidR="004A0A49" w:rsidRDefault="004A0A49"/>
    <w:p w14:paraId="44136DEC" w14:textId="2022D71A" w:rsidR="004A0A49" w:rsidRDefault="00D722FB">
      <w:r>
        <w:t>with some algebra (see the papers referenced below</w:t>
      </w:r>
      <w:r w:rsidR="00FD325C">
        <w:t xml:space="preserve"> for the derivation</w:t>
      </w:r>
      <w:r>
        <w:t>)</w:t>
      </w:r>
    </w:p>
    <w:p w14:paraId="0901D298" w14:textId="4F5C39D1" w:rsidR="00D722FB" w:rsidRPr="00D722FB" w:rsidRDefault="00D722FB" w:rsidP="00D722FB">
      <w:r w:rsidRPr="004A0A49">
        <w:rPr>
          <w:rFonts w:ascii="Symbol" w:hAnsi="Symbol"/>
        </w:rPr>
        <w:t></w:t>
      </w:r>
      <w:r w:rsidRPr="00D722FB">
        <w:rPr>
          <w:vertAlign w:val="subscript"/>
        </w:rPr>
        <w:t>m</w:t>
      </w:r>
      <w:r w:rsidRPr="00D722FB">
        <w:t xml:space="preserve"> = (</w:t>
      </w:r>
      <w:r w:rsidRPr="004A0A49">
        <w:rPr>
          <w:rFonts w:ascii="Symbol" w:hAnsi="Symbol"/>
        </w:rPr>
        <w:t></w:t>
      </w:r>
      <w:r w:rsidR="00FD325C">
        <w:rPr>
          <w:vertAlign w:val="subscript"/>
        </w:rPr>
        <w:t>bg</w:t>
      </w:r>
      <w:r w:rsidRPr="00D722FB">
        <w:t>C</w:t>
      </w:r>
      <w:r w:rsidR="00FD325C">
        <w:rPr>
          <w:vertAlign w:val="subscript"/>
        </w:rPr>
        <w:t>bg</w:t>
      </w:r>
      <w:r w:rsidRPr="00D722FB">
        <w:rPr>
          <w:vertAlign w:val="subscript"/>
        </w:rPr>
        <w:t xml:space="preserve"> </w:t>
      </w:r>
      <w:r w:rsidRPr="00D722FB">
        <w:t xml:space="preserve">- </w:t>
      </w:r>
      <w:r w:rsidRPr="004A0A49">
        <w:rPr>
          <w:rFonts w:ascii="Symbol" w:hAnsi="Symbol"/>
        </w:rPr>
        <w:t></w:t>
      </w:r>
      <w:r w:rsidR="00FD325C">
        <w:rPr>
          <w:vertAlign w:val="subscript"/>
        </w:rPr>
        <w:t>ff</w:t>
      </w:r>
      <w:r w:rsidRPr="00D722FB">
        <w:t>C</w:t>
      </w:r>
      <w:r w:rsidR="00FD325C">
        <w:rPr>
          <w:vertAlign w:val="subscript"/>
        </w:rPr>
        <w:t>bg</w:t>
      </w:r>
      <w:r w:rsidRPr="00D722FB">
        <w:t>)*(1/C</w:t>
      </w:r>
      <w:r w:rsidRPr="00D722FB">
        <w:rPr>
          <w:vertAlign w:val="subscript"/>
        </w:rPr>
        <w:t>m</w:t>
      </w:r>
      <w:r w:rsidRPr="00D722FB">
        <w:t xml:space="preserve">) + </w:t>
      </w:r>
      <w:r w:rsidRPr="004A0A49">
        <w:rPr>
          <w:rFonts w:ascii="Symbol" w:hAnsi="Symbol"/>
        </w:rPr>
        <w:t></w:t>
      </w:r>
      <w:r w:rsidR="00FD325C">
        <w:rPr>
          <w:vertAlign w:val="subscript"/>
        </w:rPr>
        <w:t>ff</w:t>
      </w:r>
    </w:p>
    <w:p w14:paraId="1176D513" w14:textId="25D501A1" w:rsidR="00D722FB" w:rsidRDefault="00D722FB">
      <w:r>
        <w:t xml:space="preserve">           </w:t>
      </w:r>
      <w:r w:rsidR="00BB4148">
        <w:t xml:space="preserve">   slope                      </w:t>
      </w:r>
      <w:r>
        <w:t xml:space="preserve"> intercept</w:t>
      </w:r>
    </w:p>
    <w:p w14:paraId="73A2C18E" w14:textId="77777777" w:rsidR="00FD325C" w:rsidRDefault="00FD325C"/>
    <w:p w14:paraId="5D8A1A9D" w14:textId="77777777" w:rsidR="00FD325C" w:rsidRPr="00FD325C" w:rsidRDefault="00FD325C" w:rsidP="00FD325C">
      <w:r w:rsidRPr="00FD325C">
        <w:t>Keeling plot assumptions:</w:t>
      </w:r>
    </w:p>
    <w:p w14:paraId="162BF232" w14:textId="77777777" w:rsidR="00000000" w:rsidRPr="00FD325C" w:rsidRDefault="00D87ED8" w:rsidP="00FD325C">
      <w:pPr>
        <w:numPr>
          <w:ilvl w:val="0"/>
          <w:numId w:val="1"/>
        </w:numPr>
      </w:pPr>
      <w:r w:rsidRPr="00FD325C">
        <w:t>C</w:t>
      </w:r>
      <w:r w:rsidRPr="00FD325C">
        <w:rPr>
          <w:vertAlign w:val="subscript"/>
        </w:rPr>
        <w:t>A</w:t>
      </w:r>
      <w:r w:rsidRPr="00FD325C">
        <w:t xml:space="preserve">, </w:t>
      </w:r>
      <w:r w:rsidRPr="00FD325C">
        <w:t>d</w:t>
      </w:r>
      <w:r w:rsidRPr="00FD325C">
        <w:rPr>
          <w:vertAlign w:val="subscript"/>
        </w:rPr>
        <w:t>A</w:t>
      </w:r>
      <w:r w:rsidRPr="00FD325C">
        <w:t xml:space="preserve"> and </w:t>
      </w:r>
      <w:r w:rsidRPr="00FD325C">
        <w:t>d</w:t>
      </w:r>
      <w:r w:rsidRPr="00FD325C">
        <w:rPr>
          <w:vertAlign w:val="subscript"/>
        </w:rPr>
        <w:t>B</w:t>
      </w:r>
      <w:r w:rsidRPr="00FD325C">
        <w:t xml:space="preserve"> are unchanging</w:t>
      </w:r>
    </w:p>
    <w:p w14:paraId="2EF736FD" w14:textId="77777777" w:rsidR="00000000" w:rsidRPr="00FD325C" w:rsidRDefault="00D87ED8" w:rsidP="00FD325C">
      <w:pPr>
        <w:numPr>
          <w:ilvl w:val="0"/>
          <w:numId w:val="1"/>
        </w:numPr>
      </w:pPr>
      <w:r w:rsidRPr="00FD325C">
        <w:t>mixing is mass-independent (turbulent, no diffusion)</w:t>
      </w:r>
    </w:p>
    <w:p w14:paraId="5D05650B" w14:textId="77777777" w:rsidR="00000000" w:rsidRPr="00FD325C" w:rsidRDefault="00D87ED8" w:rsidP="00FD325C">
      <w:pPr>
        <w:numPr>
          <w:ilvl w:val="0"/>
          <w:numId w:val="1"/>
        </w:numPr>
      </w:pPr>
      <w:r w:rsidRPr="00FD325C">
        <w:t>no chemical or equilibrium reactions</w:t>
      </w:r>
    </w:p>
    <w:p w14:paraId="33024EBC" w14:textId="77777777" w:rsidR="00000000" w:rsidRPr="00FD325C" w:rsidRDefault="00D87ED8" w:rsidP="00FD325C">
      <w:pPr>
        <w:numPr>
          <w:ilvl w:val="0"/>
          <w:numId w:val="1"/>
        </w:numPr>
      </w:pPr>
      <w:r w:rsidRPr="00FD325C">
        <w:t>only 2 sources A and B mix</w:t>
      </w:r>
    </w:p>
    <w:p w14:paraId="7A933FCF" w14:textId="77777777" w:rsidR="00FD325C" w:rsidRPr="00FD325C" w:rsidRDefault="00FD325C" w:rsidP="00FD325C">
      <w:r w:rsidRPr="00FD325C">
        <w:tab/>
        <w:t>(above are usually met for respiration at night)</w:t>
      </w:r>
    </w:p>
    <w:p w14:paraId="7E03ED45" w14:textId="77777777" w:rsidR="00000000" w:rsidRPr="00FD325C" w:rsidRDefault="00D87ED8" w:rsidP="00FD325C">
      <w:pPr>
        <w:numPr>
          <w:ilvl w:val="0"/>
          <w:numId w:val="2"/>
        </w:numPr>
      </w:pPr>
      <w:r w:rsidRPr="00FD325C">
        <w:t>OR if there is a third source (C) then the relative proportions of B and C do not change, so their combined isotope ratio is the same</w:t>
      </w:r>
    </w:p>
    <w:p w14:paraId="45E85EDE" w14:textId="7A42DC82" w:rsidR="00FD325C" w:rsidRDefault="00FD325C">
      <w:r w:rsidRPr="00FD325C">
        <w:drawing>
          <wp:inline distT="0" distB="0" distL="0" distR="0" wp14:anchorId="72126554" wp14:editId="46C63C54">
            <wp:extent cx="4622800" cy="5943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622800" cy="5943600"/>
                    </a:xfrm>
                    <a:prstGeom prst="rect">
                      <a:avLst/>
                    </a:prstGeom>
                  </pic:spPr>
                </pic:pic>
              </a:graphicData>
            </a:graphic>
          </wp:inline>
        </w:drawing>
      </w:r>
    </w:p>
    <w:p w14:paraId="55DC541B" w14:textId="77777777" w:rsidR="00FD325C" w:rsidRDefault="00FD325C"/>
    <w:p w14:paraId="5CEBAE3A" w14:textId="504DD6FD" w:rsidR="00FD325C" w:rsidRDefault="00FD325C" w:rsidP="00FD325C">
      <w:r w:rsidRPr="00FD325C">
        <w:t>Keeling, C.D. The concentration and isotopic abundances of atmospheric carbon dioxide in rural areas.Geochimca et Cosmochimica Acta 13:  322-334, 1958.</w:t>
      </w:r>
    </w:p>
    <w:p w14:paraId="553D8725" w14:textId="77777777" w:rsidR="00FD325C" w:rsidRPr="00FD325C" w:rsidRDefault="00FD325C" w:rsidP="00FD325C">
      <w:bookmarkStart w:id="0" w:name="_GoBack"/>
      <w:bookmarkEnd w:id="0"/>
    </w:p>
    <w:p w14:paraId="5887C734" w14:textId="77777777" w:rsidR="00FD325C" w:rsidRPr="00FD325C" w:rsidRDefault="00FD325C" w:rsidP="00FD325C">
      <w:r w:rsidRPr="00FD325C">
        <w:t>Pataki, D. E.; Ehleringer, J. R.; Flanagan, L. B.; Yakir, D.; Bowling, D. R.; Still, C.</w:t>
      </w:r>
    </w:p>
    <w:p w14:paraId="6BF1F173" w14:textId="77777777" w:rsidR="00FD325C" w:rsidRPr="00FD325C" w:rsidRDefault="00FD325C" w:rsidP="00FD325C">
      <w:r w:rsidRPr="00FD325C">
        <w:t>J.; Buchmann, N.; Kaplan, J. O.; Berry, J. A. The application and interpretation of</w:t>
      </w:r>
    </w:p>
    <w:p w14:paraId="3BC8C7A2" w14:textId="77777777" w:rsidR="00FD325C" w:rsidRPr="00FD325C" w:rsidRDefault="00FD325C" w:rsidP="00FD325C">
      <w:r w:rsidRPr="00FD325C">
        <w:t>Keeling plots in terrestrial carbon cycle research Global Biogeochem. Cycles Vol.</w:t>
      </w:r>
    </w:p>
    <w:p w14:paraId="209F5943" w14:textId="77777777" w:rsidR="00FD325C" w:rsidRPr="00FD325C" w:rsidRDefault="00FD325C" w:rsidP="00FD325C">
      <w:r w:rsidRPr="00FD325C">
        <w:t>17 No. 1 doi 10.1029/2001GB001850</w:t>
      </w:r>
    </w:p>
    <w:p w14:paraId="6667961C" w14:textId="77777777" w:rsidR="00FD325C" w:rsidRDefault="00FD325C"/>
    <w:sectPr w:rsidR="00FD325C" w:rsidSect="0000233F">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EC04E" w14:textId="77777777" w:rsidR="00D87ED8" w:rsidRDefault="00D87ED8">
      <w:r>
        <w:separator/>
      </w:r>
    </w:p>
  </w:endnote>
  <w:endnote w:type="continuationSeparator" w:id="0">
    <w:p w14:paraId="19848EEF" w14:textId="77777777" w:rsidR="00D87ED8" w:rsidRDefault="00D8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19261" w14:textId="77777777" w:rsidR="0045667E" w:rsidRDefault="00E75D88" w:rsidP="000023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F97205" w14:textId="77777777" w:rsidR="0045667E" w:rsidRDefault="00D87E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6425C" w14:textId="77777777" w:rsidR="0045667E" w:rsidRDefault="00E75D88" w:rsidP="000023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7ED8">
      <w:rPr>
        <w:rStyle w:val="PageNumber"/>
        <w:noProof/>
      </w:rPr>
      <w:t>1</w:t>
    </w:r>
    <w:r>
      <w:rPr>
        <w:rStyle w:val="PageNumber"/>
      </w:rPr>
      <w:fldChar w:fldCharType="end"/>
    </w:r>
  </w:p>
  <w:p w14:paraId="1C6CAA60" w14:textId="77777777" w:rsidR="0045667E" w:rsidRDefault="00D87E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7FE61" w14:textId="77777777" w:rsidR="00D87ED8" w:rsidRDefault="00D87ED8">
      <w:r>
        <w:separator/>
      </w:r>
    </w:p>
  </w:footnote>
  <w:footnote w:type="continuationSeparator" w:id="0">
    <w:p w14:paraId="1535190C" w14:textId="77777777" w:rsidR="00D87ED8" w:rsidRDefault="00D87E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50B" w14:textId="77777777" w:rsidR="0045667E" w:rsidRDefault="00E75D88">
    <w:pPr>
      <w:pStyle w:val="Header"/>
      <w:tabs>
        <w:tab w:val="clear" w:pos="4320"/>
        <w:tab w:val="clear" w:pos="8640"/>
        <w:tab w:val="left" w:pos="0"/>
        <w:tab w:val="center" w:pos="4680"/>
        <w:tab w:val="right" w:pos="9360"/>
      </w:tabs>
      <w:jc w:val="both"/>
      <w:rPr>
        <w:i/>
        <w:sz w:val="16"/>
      </w:rPr>
    </w:pPr>
    <w:r>
      <w:rPr>
        <w:i/>
        <w:sz w:val="16"/>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5E058" w14:textId="77777777" w:rsidR="0045667E" w:rsidRDefault="00D87ED8">
    <w:pPr>
      <w:pStyle w:val="Header"/>
      <w:jc w:val="right"/>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5163E"/>
    <w:multiLevelType w:val="hybridMultilevel"/>
    <w:tmpl w:val="1F9E6316"/>
    <w:lvl w:ilvl="0" w:tplc="DF0A0D30">
      <w:start w:val="1"/>
      <w:numFmt w:val="decimal"/>
      <w:lvlText w:val="%1)"/>
      <w:lvlJc w:val="left"/>
      <w:pPr>
        <w:tabs>
          <w:tab w:val="num" w:pos="720"/>
        </w:tabs>
        <w:ind w:left="720" w:hanging="360"/>
      </w:pPr>
    </w:lvl>
    <w:lvl w:ilvl="1" w:tplc="2FE4B7B8" w:tentative="1">
      <w:start w:val="1"/>
      <w:numFmt w:val="decimal"/>
      <w:lvlText w:val="%2)"/>
      <w:lvlJc w:val="left"/>
      <w:pPr>
        <w:tabs>
          <w:tab w:val="num" w:pos="1440"/>
        </w:tabs>
        <w:ind w:left="1440" w:hanging="360"/>
      </w:pPr>
    </w:lvl>
    <w:lvl w:ilvl="2" w:tplc="9132D74C" w:tentative="1">
      <w:start w:val="1"/>
      <w:numFmt w:val="decimal"/>
      <w:lvlText w:val="%3)"/>
      <w:lvlJc w:val="left"/>
      <w:pPr>
        <w:tabs>
          <w:tab w:val="num" w:pos="2160"/>
        </w:tabs>
        <w:ind w:left="2160" w:hanging="360"/>
      </w:pPr>
    </w:lvl>
    <w:lvl w:ilvl="3" w:tplc="2CD8B2F2" w:tentative="1">
      <w:start w:val="1"/>
      <w:numFmt w:val="decimal"/>
      <w:lvlText w:val="%4)"/>
      <w:lvlJc w:val="left"/>
      <w:pPr>
        <w:tabs>
          <w:tab w:val="num" w:pos="2880"/>
        </w:tabs>
        <w:ind w:left="2880" w:hanging="360"/>
      </w:pPr>
    </w:lvl>
    <w:lvl w:ilvl="4" w:tplc="80D4ACA4" w:tentative="1">
      <w:start w:val="1"/>
      <w:numFmt w:val="decimal"/>
      <w:lvlText w:val="%5)"/>
      <w:lvlJc w:val="left"/>
      <w:pPr>
        <w:tabs>
          <w:tab w:val="num" w:pos="3600"/>
        </w:tabs>
        <w:ind w:left="3600" w:hanging="360"/>
      </w:pPr>
    </w:lvl>
    <w:lvl w:ilvl="5" w:tplc="8300386E" w:tentative="1">
      <w:start w:val="1"/>
      <w:numFmt w:val="decimal"/>
      <w:lvlText w:val="%6)"/>
      <w:lvlJc w:val="left"/>
      <w:pPr>
        <w:tabs>
          <w:tab w:val="num" w:pos="4320"/>
        </w:tabs>
        <w:ind w:left="4320" w:hanging="360"/>
      </w:pPr>
    </w:lvl>
    <w:lvl w:ilvl="6" w:tplc="428A0DB2" w:tentative="1">
      <w:start w:val="1"/>
      <w:numFmt w:val="decimal"/>
      <w:lvlText w:val="%7)"/>
      <w:lvlJc w:val="left"/>
      <w:pPr>
        <w:tabs>
          <w:tab w:val="num" w:pos="5040"/>
        </w:tabs>
        <w:ind w:left="5040" w:hanging="360"/>
      </w:pPr>
    </w:lvl>
    <w:lvl w:ilvl="7" w:tplc="E4A4018E" w:tentative="1">
      <w:start w:val="1"/>
      <w:numFmt w:val="decimal"/>
      <w:lvlText w:val="%8)"/>
      <w:lvlJc w:val="left"/>
      <w:pPr>
        <w:tabs>
          <w:tab w:val="num" w:pos="5760"/>
        </w:tabs>
        <w:ind w:left="5760" w:hanging="360"/>
      </w:pPr>
    </w:lvl>
    <w:lvl w:ilvl="8" w:tplc="0D12E346" w:tentative="1">
      <w:start w:val="1"/>
      <w:numFmt w:val="decimal"/>
      <w:lvlText w:val="%9)"/>
      <w:lvlJc w:val="left"/>
      <w:pPr>
        <w:tabs>
          <w:tab w:val="num" w:pos="6480"/>
        </w:tabs>
        <w:ind w:left="6480" w:hanging="360"/>
      </w:pPr>
    </w:lvl>
  </w:abstractNum>
  <w:abstractNum w:abstractNumId="1">
    <w:nsid w:val="78830DDE"/>
    <w:multiLevelType w:val="hybridMultilevel"/>
    <w:tmpl w:val="5830A548"/>
    <w:lvl w:ilvl="0" w:tplc="3C38BA2A">
      <w:start w:val="5"/>
      <w:numFmt w:val="decimal"/>
      <w:lvlText w:val="%1)"/>
      <w:lvlJc w:val="left"/>
      <w:pPr>
        <w:tabs>
          <w:tab w:val="num" w:pos="720"/>
        </w:tabs>
        <w:ind w:left="720" w:hanging="360"/>
      </w:pPr>
    </w:lvl>
    <w:lvl w:ilvl="1" w:tplc="64406692" w:tentative="1">
      <w:start w:val="1"/>
      <w:numFmt w:val="decimal"/>
      <w:lvlText w:val="%2)"/>
      <w:lvlJc w:val="left"/>
      <w:pPr>
        <w:tabs>
          <w:tab w:val="num" w:pos="1440"/>
        </w:tabs>
        <w:ind w:left="1440" w:hanging="360"/>
      </w:pPr>
    </w:lvl>
    <w:lvl w:ilvl="2" w:tplc="798A278A" w:tentative="1">
      <w:start w:val="1"/>
      <w:numFmt w:val="decimal"/>
      <w:lvlText w:val="%3)"/>
      <w:lvlJc w:val="left"/>
      <w:pPr>
        <w:tabs>
          <w:tab w:val="num" w:pos="2160"/>
        </w:tabs>
        <w:ind w:left="2160" w:hanging="360"/>
      </w:pPr>
    </w:lvl>
    <w:lvl w:ilvl="3" w:tplc="42EE349C" w:tentative="1">
      <w:start w:val="1"/>
      <w:numFmt w:val="decimal"/>
      <w:lvlText w:val="%4)"/>
      <w:lvlJc w:val="left"/>
      <w:pPr>
        <w:tabs>
          <w:tab w:val="num" w:pos="2880"/>
        </w:tabs>
        <w:ind w:left="2880" w:hanging="360"/>
      </w:pPr>
    </w:lvl>
    <w:lvl w:ilvl="4" w:tplc="D500DB12" w:tentative="1">
      <w:start w:val="1"/>
      <w:numFmt w:val="decimal"/>
      <w:lvlText w:val="%5)"/>
      <w:lvlJc w:val="left"/>
      <w:pPr>
        <w:tabs>
          <w:tab w:val="num" w:pos="3600"/>
        </w:tabs>
        <w:ind w:left="3600" w:hanging="360"/>
      </w:pPr>
    </w:lvl>
    <w:lvl w:ilvl="5" w:tplc="02CC916A" w:tentative="1">
      <w:start w:val="1"/>
      <w:numFmt w:val="decimal"/>
      <w:lvlText w:val="%6)"/>
      <w:lvlJc w:val="left"/>
      <w:pPr>
        <w:tabs>
          <w:tab w:val="num" w:pos="4320"/>
        </w:tabs>
        <w:ind w:left="4320" w:hanging="360"/>
      </w:pPr>
    </w:lvl>
    <w:lvl w:ilvl="6" w:tplc="063EF184" w:tentative="1">
      <w:start w:val="1"/>
      <w:numFmt w:val="decimal"/>
      <w:lvlText w:val="%7)"/>
      <w:lvlJc w:val="left"/>
      <w:pPr>
        <w:tabs>
          <w:tab w:val="num" w:pos="5040"/>
        </w:tabs>
        <w:ind w:left="5040" w:hanging="360"/>
      </w:pPr>
    </w:lvl>
    <w:lvl w:ilvl="7" w:tplc="E0DC1ADA" w:tentative="1">
      <w:start w:val="1"/>
      <w:numFmt w:val="decimal"/>
      <w:lvlText w:val="%8)"/>
      <w:lvlJc w:val="left"/>
      <w:pPr>
        <w:tabs>
          <w:tab w:val="num" w:pos="5760"/>
        </w:tabs>
        <w:ind w:left="5760" w:hanging="360"/>
      </w:pPr>
    </w:lvl>
    <w:lvl w:ilvl="8" w:tplc="60F6414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88"/>
    <w:rsid w:val="0017796B"/>
    <w:rsid w:val="00275544"/>
    <w:rsid w:val="00276266"/>
    <w:rsid w:val="004A0A49"/>
    <w:rsid w:val="00612C74"/>
    <w:rsid w:val="00635249"/>
    <w:rsid w:val="007A5CA6"/>
    <w:rsid w:val="008A28EB"/>
    <w:rsid w:val="00931D3C"/>
    <w:rsid w:val="0097521F"/>
    <w:rsid w:val="00BB4148"/>
    <w:rsid w:val="00C049AF"/>
    <w:rsid w:val="00C073A8"/>
    <w:rsid w:val="00CB19B3"/>
    <w:rsid w:val="00CC407D"/>
    <w:rsid w:val="00D722FB"/>
    <w:rsid w:val="00D87ED8"/>
    <w:rsid w:val="00DF0535"/>
    <w:rsid w:val="00E52D21"/>
    <w:rsid w:val="00E75D88"/>
    <w:rsid w:val="00FD32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332E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iPriority="1" w:unhideWhenUsed="1"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2FB"/>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75D88"/>
    <w:rPr>
      <w:rFonts w:ascii="Courier New" w:hAnsi="Courier New"/>
      <w:sz w:val="20"/>
    </w:rPr>
  </w:style>
  <w:style w:type="character" w:customStyle="1" w:styleId="PlainTextChar">
    <w:name w:val="Plain Text Char"/>
    <w:basedOn w:val="DefaultParagraphFont"/>
    <w:link w:val="PlainText"/>
    <w:rsid w:val="00E75D88"/>
    <w:rPr>
      <w:rFonts w:ascii="Courier New" w:eastAsia="Times New Roman" w:hAnsi="Courier New" w:cs="Times New Roman"/>
      <w:sz w:val="20"/>
      <w:szCs w:val="20"/>
    </w:rPr>
  </w:style>
  <w:style w:type="paragraph" w:styleId="Header">
    <w:name w:val="header"/>
    <w:basedOn w:val="Normal"/>
    <w:link w:val="HeaderChar"/>
    <w:rsid w:val="00E75D88"/>
    <w:pPr>
      <w:tabs>
        <w:tab w:val="center" w:pos="4320"/>
        <w:tab w:val="right" w:pos="8640"/>
      </w:tabs>
    </w:pPr>
  </w:style>
  <w:style w:type="character" w:customStyle="1" w:styleId="HeaderChar">
    <w:name w:val="Header Char"/>
    <w:basedOn w:val="DefaultParagraphFont"/>
    <w:link w:val="Header"/>
    <w:rsid w:val="00E75D88"/>
    <w:rPr>
      <w:rFonts w:ascii="Times New Roman" w:eastAsia="Times New Roman" w:hAnsi="Times New Roman" w:cs="Times New Roman"/>
      <w:szCs w:val="20"/>
    </w:rPr>
  </w:style>
  <w:style w:type="paragraph" w:styleId="Footer">
    <w:name w:val="footer"/>
    <w:basedOn w:val="Normal"/>
    <w:link w:val="FooterChar"/>
    <w:rsid w:val="00E75D88"/>
    <w:pPr>
      <w:tabs>
        <w:tab w:val="center" w:pos="4320"/>
        <w:tab w:val="right" w:pos="8640"/>
      </w:tabs>
    </w:pPr>
  </w:style>
  <w:style w:type="character" w:customStyle="1" w:styleId="FooterChar">
    <w:name w:val="Footer Char"/>
    <w:basedOn w:val="DefaultParagraphFont"/>
    <w:link w:val="Footer"/>
    <w:rsid w:val="00E75D88"/>
    <w:rPr>
      <w:rFonts w:ascii="Times New Roman" w:eastAsia="Times New Roman" w:hAnsi="Times New Roman" w:cs="Times New Roman"/>
      <w:szCs w:val="20"/>
    </w:rPr>
  </w:style>
  <w:style w:type="character" w:styleId="PageNumber">
    <w:name w:val="page number"/>
    <w:basedOn w:val="DefaultParagraphFont"/>
    <w:rsid w:val="00E75D88"/>
  </w:style>
  <w:style w:type="paragraph" w:styleId="NoteLevel2">
    <w:name w:val="Note Level 2"/>
    <w:uiPriority w:val="1"/>
    <w:qFormat/>
    <w:rsid w:val="00E75D88"/>
    <w:rPr>
      <w:rFonts w:ascii="Times New Roman" w:eastAsia="Times New Roman" w:hAnsi="Times New Roman" w:cs="Times New Roman"/>
      <w:szCs w:val="20"/>
    </w:rPr>
  </w:style>
  <w:style w:type="character" w:styleId="Hyperlink">
    <w:name w:val="Hyperlink"/>
    <w:basedOn w:val="DefaultParagraphFont"/>
    <w:uiPriority w:val="99"/>
    <w:unhideWhenUsed/>
    <w:rsid w:val="00931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158642">
      <w:bodyDiv w:val="1"/>
      <w:marLeft w:val="0"/>
      <w:marRight w:val="0"/>
      <w:marTop w:val="0"/>
      <w:marBottom w:val="0"/>
      <w:divBdr>
        <w:top w:val="none" w:sz="0" w:space="0" w:color="auto"/>
        <w:left w:val="none" w:sz="0" w:space="0" w:color="auto"/>
        <w:bottom w:val="none" w:sz="0" w:space="0" w:color="auto"/>
        <w:right w:val="none" w:sz="0" w:space="0" w:color="auto"/>
      </w:divBdr>
    </w:div>
    <w:div w:id="1150756133">
      <w:bodyDiv w:val="1"/>
      <w:marLeft w:val="0"/>
      <w:marRight w:val="0"/>
      <w:marTop w:val="0"/>
      <w:marBottom w:val="0"/>
      <w:divBdr>
        <w:top w:val="none" w:sz="0" w:space="0" w:color="auto"/>
        <w:left w:val="none" w:sz="0" w:space="0" w:color="auto"/>
        <w:bottom w:val="none" w:sz="0" w:space="0" w:color="auto"/>
        <w:right w:val="none" w:sz="0" w:space="0" w:color="auto"/>
      </w:divBdr>
    </w:div>
    <w:div w:id="1454519459">
      <w:bodyDiv w:val="1"/>
      <w:marLeft w:val="0"/>
      <w:marRight w:val="0"/>
      <w:marTop w:val="0"/>
      <w:marBottom w:val="0"/>
      <w:divBdr>
        <w:top w:val="none" w:sz="0" w:space="0" w:color="auto"/>
        <w:left w:val="none" w:sz="0" w:space="0" w:color="auto"/>
        <w:bottom w:val="none" w:sz="0" w:space="0" w:color="auto"/>
        <w:right w:val="none" w:sz="0" w:space="0" w:color="auto"/>
      </w:divBdr>
      <w:divsChild>
        <w:div w:id="2042512812">
          <w:marLeft w:val="720"/>
          <w:marRight w:val="0"/>
          <w:marTop w:val="0"/>
          <w:marBottom w:val="0"/>
          <w:divBdr>
            <w:top w:val="none" w:sz="0" w:space="0" w:color="auto"/>
            <w:left w:val="none" w:sz="0" w:space="0" w:color="auto"/>
            <w:bottom w:val="none" w:sz="0" w:space="0" w:color="auto"/>
            <w:right w:val="none" w:sz="0" w:space="0" w:color="auto"/>
          </w:divBdr>
        </w:div>
        <w:div w:id="689337844">
          <w:marLeft w:val="720"/>
          <w:marRight w:val="0"/>
          <w:marTop w:val="0"/>
          <w:marBottom w:val="0"/>
          <w:divBdr>
            <w:top w:val="none" w:sz="0" w:space="0" w:color="auto"/>
            <w:left w:val="none" w:sz="0" w:space="0" w:color="auto"/>
            <w:bottom w:val="none" w:sz="0" w:space="0" w:color="auto"/>
            <w:right w:val="none" w:sz="0" w:space="0" w:color="auto"/>
          </w:divBdr>
        </w:div>
        <w:div w:id="462426208">
          <w:marLeft w:val="720"/>
          <w:marRight w:val="0"/>
          <w:marTop w:val="0"/>
          <w:marBottom w:val="0"/>
          <w:divBdr>
            <w:top w:val="none" w:sz="0" w:space="0" w:color="auto"/>
            <w:left w:val="none" w:sz="0" w:space="0" w:color="auto"/>
            <w:bottom w:val="none" w:sz="0" w:space="0" w:color="auto"/>
            <w:right w:val="none" w:sz="0" w:space="0" w:color="auto"/>
          </w:divBdr>
        </w:div>
        <w:div w:id="414211752">
          <w:marLeft w:val="720"/>
          <w:marRight w:val="0"/>
          <w:marTop w:val="0"/>
          <w:marBottom w:val="0"/>
          <w:divBdr>
            <w:top w:val="none" w:sz="0" w:space="0" w:color="auto"/>
            <w:left w:val="none" w:sz="0" w:space="0" w:color="auto"/>
            <w:bottom w:val="none" w:sz="0" w:space="0" w:color="auto"/>
            <w:right w:val="none" w:sz="0" w:space="0" w:color="auto"/>
          </w:divBdr>
        </w:div>
        <w:div w:id="465049617">
          <w:marLeft w:val="720"/>
          <w:marRight w:val="0"/>
          <w:marTop w:val="0"/>
          <w:marBottom w:val="0"/>
          <w:divBdr>
            <w:top w:val="none" w:sz="0" w:space="0" w:color="auto"/>
            <w:left w:val="none" w:sz="0" w:space="0" w:color="auto"/>
            <w:bottom w:val="none" w:sz="0" w:space="0" w:color="auto"/>
            <w:right w:val="none" w:sz="0" w:space="0" w:color="auto"/>
          </w:divBdr>
        </w:div>
      </w:divsChild>
    </w:div>
    <w:div w:id="1578247832">
      <w:bodyDiv w:val="1"/>
      <w:marLeft w:val="0"/>
      <w:marRight w:val="0"/>
      <w:marTop w:val="0"/>
      <w:marBottom w:val="0"/>
      <w:divBdr>
        <w:top w:val="none" w:sz="0" w:space="0" w:color="auto"/>
        <w:left w:val="none" w:sz="0" w:space="0" w:color="auto"/>
        <w:bottom w:val="none" w:sz="0" w:space="0" w:color="auto"/>
        <w:right w:val="none" w:sz="0" w:space="0" w:color="auto"/>
      </w:divBdr>
    </w:div>
    <w:div w:id="1908690277">
      <w:bodyDiv w:val="1"/>
      <w:marLeft w:val="0"/>
      <w:marRight w:val="0"/>
      <w:marTop w:val="0"/>
      <w:marBottom w:val="0"/>
      <w:divBdr>
        <w:top w:val="none" w:sz="0" w:space="0" w:color="auto"/>
        <w:left w:val="none" w:sz="0" w:space="0" w:color="auto"/>
        <w:bottom w:val="none" w:sz="0" w:space="0" w:color="auto"/>
        <w:right w:val="none" w:sz="0" w:space="0" w:color="auto"/>
      </w:divBdr>
    </w:div>
    <w:div w:id="2038506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pa.gov/wed/pages/models/stableIsotopes/isotopes.htm" TargetMode="External"/><Relationship Id="rId8" Type="http://schemas.openxmlformats.org/officeDocument/2006/relationships/hyperlink" Target="https://cran.r-project.org/web/packages/simmr/vignettes/simmr.html"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715</Words>
  <Characters>4076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Trumbore</dc:creator>
  <cp:keywords/>
  <dc:description/>
  <cp:lastModifiedBy>Susan Trumbore</cp:lastModifiedBy>
  <cp:revision>5</cp:revision>
  <dcterms:created xsi:type="dcterms:W3CDTF">2017-09-26T12:39:00Z</dcterms:created>
  <dcterms:modified xsi:type="dcterms:W3CDTF">2017-09-27T09:10:00Z</dcterms:modified>
</cp:coreProperties>
</file>