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crean en el servidor Proxy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crear certificados para conexion cliente openvpn.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Primero logearse como root y cambiarse al directorio easy-rsa: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easy-rsa/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./vars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ejecutarse aparece...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If you run ./clean-all, I will be doing a rm -rf on /root/easy-rsa/keys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Probar que las variables estÃ¡n activas: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$KEY_NAME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RUMBOX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OK, Ahora crear certificado cliente: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./build-key </w:t>
      </w:r>
      <w:r w:rsidDel="00000000" w:rsidR="00000000" w:rsidRPr="00000000">
        <w:rPr>
          <w:b w:val="1"/>
          <w:color w:val="4a86e8"/>
          <w:rtl w:val="0"/>
        </w:rPr>
        <w:t xml:space="preserve">user01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AtenciÃ³n aceptar todo pero al ingresar el "Common Name", se debe ingresar el nombre del cliente (hosts):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Common Name (eg, your name or your server's hostname) [user01]: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Luego ingresar un "Challenge password" que se deja igual al Common Name, ejemplo: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enter the following 'extra' attributes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be sent with your certificate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challenge password []:user01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aceptan los dialogos siguientes y se tienen los certificados creados en easy-rsa/keys.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Desde la raiz de root copiar el directorio con los certifcados del servidor al directorio de configuraciÃ³n usuario/hosts OpenVPN (Nota: openvpn.client se utiliza aquÃ­ como plantilla):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-rf openvpn.client/ user01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Copiar los certificados de usuario a directorio de certificados/configuraciÃ³n de usuario: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~/easy-rsa/keys/user01.{crt,key} user01/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nano ~/user01/client.ovpn</w:t>
      </w:r>
      <w:r w:rsidDel="00000000" w:rsidR="00000000" w:rsidRPr="00000000">
        <w:rPr>
          <w:rtl w:val="0"/>
        </w:rPr>
        <w:t xml:space="preserve"> y modificar los nombres de certificados host/cliente: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 tun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proto udp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remote 186.10.87.116 1194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resolv-retry infinite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nobind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persist-key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persist-tun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mute-replay-warnings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 ca.crt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cert user01.crt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 user01.key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ns-cert-type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tls-auth ta.key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cipher DES-EDE3-CBC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explicit-exit-notify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comp-lzo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verb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mute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 guardar cambios para luego ejecutar en la raiz de root: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zip -r user01.zip user01/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archivo zip user01.zip contiene la Ãºltima versiÃ³n estable del software cliente OpenVPN y la configuración personalizada del cliente.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 sacarlos del servidor proxy con SFTP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