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START HERE: Aesop Test Results (18 October 2026)</w:t>
      </w:r>
    </w:p>
    <w:p>
      <w:pPr>
        <w:pStyle w:val="Heading2"/>
      </w:pPr>
      <w:r>
        <w:t>What this folder is</w:t>
      </w:r>
    </w:p>
    <w:p>
      <w:r>
        <w:t>The finished results of the Aesop test (experiment 9): do lessons taught through stories transfer to fables from a culture the model never saw? It also records the accuracy corrections from the audit session.</w:t>
      </w:r>
    </w:p>
    <w:p>
      <w:r>
        <w:rPr>
          <w:b/>
        </w:rPr>
        <w:t>The answer:</w:t>
      </w:r>
      <w:r>
        <w:t xml:space="preserve"> not confirmed. Details are in </w:t>
      </w:r>
      <w:r>
        <w:rPr>
          <w:rFonts w:ascii="Courier New" w:hAnsi="Courier New"/>
        </w:rPr>
        <w:t>1_Aesop_Result_Writeup.docx</w:t>
      </w:r>
      <w:r>
        <w:t>.</w:t>
      </w:r>
    </w:p>
    <w:p>
      <w:pPr>
        <w:pStyle w:val="Heading2"/>
      </w:pPr>
      <w:r>
        <w:t>Timeline (UTC, 18 Oct 2026)</w:t>
      </w:r>
    </w:p>
    <w:p>
      <w:pPr>
        <w:pStyle w:val="ListBullet"/>
      </w:pPr>
      <w:r>
        <w:rPr>
          <w:b/>
        </w:rPr>
        <w:t>00:52</w:t>
      </w:r>
      <w:r>
        <w:t xml:space="preserve"> Confirmation test (experiment 8) pre-registered. </w:t>
      </w:r>
      <w:r>
        <w:rPr>
          <w:b/>
        </w:rPr>
        <w:t>02:35</w:t>
      </w:r>
      <w:r>
        <w:t xml:space="preserve"> Written up: consequences not confirmed; judging strong.</w:t>
      </w:r>
    </w:p>
    <w:p>
      <w:pPr>
        <w:pStyle w:val="ListBullet"/>
      </w:pPr>
      <w:r>
        <w:rPr>
          <w:b/>
        </w:rPr>
        <w:t>02:17</w:t>
      </w:r>
      <w:r>
        <w:t xml:space="preserve"> Method comparison (experiment 10) pre-registered. </w:t>
      </w:r>
      <w:r>
        <w:rPr>
          <w:b/>
        </w:rPr>
        <w:t>03:41</w:t>
      </w:r>
      <w:r>
        <w:t xml:space="preserve"> Written up: the plain label ties the shifting word.</w:t>
      </w:r>
    </w:p>
    <w:p>
      <w:pPr>
        <w:pStyle w:val="ListBullet"/>
      </w:pPr>
      <w:r>
        <w:rPr>
          <w:b/>
        </w:rPr>
        <w:t>03:40</w:t>
      </w:r>
      <w:r>
        <w:t xml:space="preserve"> The Aesop test starts: 16 small models, trained one after another.</w:t>
      </w:r>
    </w:p>
    <w:p>
      <w:pPr>
        <w:pStyle w:val="ListBullet"/>
      </w:pPr>
      <w:r>
        <w:rPr>
          <w:b/>
        </w:rPr>
        <w:t>03:44</w:t>
      </w:r>
      <w:r>
        <w:t xml:space="preserve"> Long-story test (experiment 11) pre-registered. Two fixes during run 1 (03:45, 03:51). </w:t>
      </w:r>
      <w:r>
        <w:rPr>
          <w:b/>
        </w:rPr>
        <w:t>04:04</w:t>
      </w:r>
      <w:r>
        <w:t xml:space="preserve"> Written up; now worded "supported once".</w:t>
      </w:r>
    </w:p>
    <w:p>
      <w:pPr>
        <w:pStyle w:val="ListBullet"/>
      </w:pPr>
      <w:r>
        <w:rPr>
          <w:b/>
        </w:rPr>
        <w:t>05:47</w:t>
      </w:r>
      <w:r>
        <w:t xml:space="preserve"> A new session ("Comprehension research: continuation") is launched for an independent audit.</w:t>
      </w:r>
    </w:p>
    <w:p>
      <w:pPr>
        <w:pStyle w:val="ListBullet"/>
      </w:pPr>
      <w:r>
        <w:rPr>
          <w:b/>
        </w:rPr>
        <w:t>07:32</w:t>
      </w:r>
      <w:r>
        <w:t xml:space="preserve"> The Aesop test finishes. All four pre-registered tests fail. </w:t>
      </w:r>
      <w:r>
        <w:rPr>
          <w:b/>
        </w:rPr>
        <w:t>07:33</w:t>
      </w:r>
      <w:r>
        <w:t xml:space="preserve"> Results pushed.</w:t>
      </w:r>
    </w:p>
    <w:p>
      <w:pPr>
        <w:pStyle w:val="ListBullet"/>
      </w:pPr>
      <w:r>
        <w:rPr>
          <w:b/>
        </w:rPr>
        <w:t>07:35</w:t>
      </w:r>
      <w:r>
        <w:t xml:space="preserve"> Audit corrections applied ("Accuracy corrections from audit"). Flawed first-run long-story results kept in the repo. This folder made.</w:t>
      </w:r>
    </w:p>
    <w:p>
      <w:pPr>
        <w:pStyle w:val="Heading2"/>
      </w:pPr>
      <w:r>
        <w:t>Technical details</w:t>
      </w:r>
    </w:p>
    <w:p>
      <w:pPr>
        <w:pStyle w:val="ListBullet"/>
      </w:pPr>
      <w:r>
        <w:rPr>
          <w:b/>
        </w:rPr>
        <w:t>Models:</w:t>
      </w:r>
      <w:r>
        <w:t xml:space="preserve"> tiny GPT-style models, 4 layers and about 3–5 million parameters (the word list differs per training set), trained from scratch on CPU. Each sees 128 tokens at a time and trains for 1,500 steps.</w:t>
      </w:r>
    </w:p>
    <w:p>
      <w:pPr>
        <w:pStyle w:val="ListBullet"/>
      </w:pPr>
      <w:r>
        <w:rPr>
          <w:b/>
        </w:rPr>
        <w:t>Test:</w:t>
      </w:r>
      <w:r>
        <w:t xml:space="preserve"> 67 Aesop fables, 1,131 same-format pairs and 284 no-word-clue pairs. Score: the share of pairs where the true fable→moral matching beats the swapped one.</w:t>
      </w:r>
    </w:p>
    <w:p>
      <w:pPr>
        <w:pStyle w:val="ListBullet"/>
      </w:pPr>
      <w:r>
        <w:rPr>
          <w:b/>
        </w:rPr>
        <w:t>Statistics:</w:t>
      </w:r>
    </w:p>
    <w:p>
      <w:pPr>
        <w:pStyle w:val="ListBullet2"/>
      </w:pPr>
      <w:r>
        <w:t>each set vs guessing: a permutation test;</w:t>
      </w:r>
    </w:p>
    <w:p>
      <w:pPr>
        <w:pStyle w:val="ListBullet2"/>
      </w:pPr>
      <w:r>
        <w:t>set vs set: a fable-level paired permutation test, plus a model-level test across 4 vs 4 training runs.</w:t>
      </w:r>
    </w:p>
    <w:p>
      <w:pPr>
        <w:pStyle w:val="ListBullet"/>
      </w:pPr>
      <w:r>
        <w:rPr>
          <w:b/>
        </w:rPr>
        <w:t>Raw numbers:</w:t>
      </w:r>
      <w:r>
        <w:t xml:space="preserve"> </w:t>
      </w:r>
      <w:r>
        <w:rPr>
          <w:rFonts w:ascii="Courier New" w:hAnsi="Courier New"/>
        </w:rPr>
        <w:t>2_Raw_Results/results_aesop.json</w:t>
      </w:r>
      <w:r>
        <w:t xml:space="preserve"> holds every score matrix; </w:t>
      </w:r>
      <w:r>
        <w:rPr>
          <w:rFonts w:ascii="Courier New" w:hAnsi="Courier New"/>
        </w:rPr>
        <w:t>results_aesop.txt</w:t>
      </w:r>
      <w:r>
        <w:t xml:space="preserve"> is the full printout.</w:t>
      </w:r>
    </w:p>
    <w:p>
      <w:pPr>
        <w:pStyle w:val="Heading2"/>
      </w:pPr>
      <w:r>
        <w:t>Every file in this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Original location (branch </w:t>
            </w:r>
            <w:r>
              <w:rPr>
                <w:rFonts w:ascii="Courier New" w:hAnsi="Courier New"/>
                <w:b/>
              </w:rPr>
              <w:t>ccr-1be0d913-1tlzao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00_START_HERE_Aesop_Results.docx</w:t>
            </w:r>
            <w:r>
              <w:t xml:space="preserve"> (and </w:t>
            </w:r>
            <w:r>
              <w:rPr>
                <w:rFonts w:ascii="Courier New" w:hAnsi="Courier New"/>
              </w:rPr>
              <w:t>.md</w:t>
            </w:r>
            <w:r>
              <w:t>)</w:t>
            </w:r>
          </w:p>
        </w:tc>
        <w:tc>
          <w:tcPr>
            <w:tcW w:type="dxa" w:w="2880"/>
          </w:tcPr>
          <w:p>
            <w:r>
              <w:t>This guide</w:t>
            </w:r>
          </w:p>
        </w:tc>
        <w:tc>
          <w:tcPr>
            <w:tcW w:type="dxa" w:w="2880"/>
          </w:tcPr>
          <w:p>
            <w:r>
              <w:t>This folder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1_Aesop_Result_Writeup.docx</w:t>
            </w:r>
            <w:r>
              <w:t xml:space="preserve"> (and </w:t>
            </w:r>
            <w:r>
              <w:rPr>
                <w:rFonts w:ascii="Courier New" w:hAnsi="Courier New"/>
              </w:rPr>
              <w:t>.md</w:t>
            </w:r>
            <w:r>
              <w:t>)</w:t>
            </w:r>
          </w:p>
        </w:tc>
        <w:tc>
          <w:tcPr>
            <w:tcW w:type="dxa" w:w="2880"/>
          </w:tcPr>
          <w:p>
            <w:r>
              <w:t>The results in plain English: verdicts, numbers, and what they mean for communication</w:t>
            </w:r>
          </w:p>
        </w:tc>
        <w:tc>
          <w:tcPr>
            <w:tcW w:type="dxa" w:w="2880"/>
          </w:tcPr>
          <w:p>
            <w:r>
              <w:t xml:space="preserve">Summary of </w:t>
            </w:r>
            <w:r>
              <w:rPr>
                <w:rFonts w:ascii="Courier New" w:hAnsi="Courier New"/>
              </w:rPr>
              <w:t>experiments/README.md</w:t>
            </w:r>
            <w:r>
              <w:t>, experiment 9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2_Raw_Results/results_aesop.json</w:t>
            </w:r>
          </w:p>
        </w:tc>
        <w:tc>
          <w:tcPr>
            <w:tcW w:type="dxa" w:w="2880"/>
          </w:tcPr>
          <w:p>
            <w:r>
              <w:t>Every model's score matrix and settings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experiments/results_aesop.json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2_Raw_Results/results_aesop.txt</w:t>
            </w:r>
          </w:p>
        </w:tc>
        <w:tc>
          <w:tcPr>
            <w:tcW w:type="dxa" w:w="2880"/>
          </w:tcPr>
          <w:p>
            <w:r>
              <w:t>Full printout of the test and its verdict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experiments/results_aesop.txt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3_Code/aesop_test.py</w:t>
            </w:r>
          </w:p>
        </w:tc>
        <w:tc>
          <w:tcPr>
            <w:tcW w:type="dxa" w:w="2880"/>
          </w:tcPr>
          <w:p>
            <w:r>
              <w:t>The test itself, with its pre-registered pass/fail rules at the top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experiments/aesop_test.py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3_Code/world_stories.py</w:t>
            </w:r>
          </w:p>
        </w:tc>
        <w:tc>
          <w:tcPr>
            <w:tcW w:type="dxa" w:w="2880"/>
          </w:tcPr>
          <w:p>
            <w:r>
              <w:t>Downloads the 12 story collections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experiments/world_stories.py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3_Code/tiny_transformer.py</w:t>
            </w:r>
          </w:p>
        </w:tc>
        <w:tc>
          <w:tcPr>
            <w:tcW w:type="dxa" w:w="2880"/>
          </w:tcPr>
          <w:p>
            <w:r>
              <w:t>The tiny model used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experiments/tiny_transformer.py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AESOP_RESULTS_2026-10-18.zip</w:t>
            </w:r>
            <w:r>
              <w:t xml:space="preserve"> (next to this folder)</w:t>
            </w:r>
          </w:p>
        </w:tc>
        <w:tc>
          <w:tcPr>
            <w:tcW w:type="dxa" w:w="2880"/>
          </w:tcPr>
          <w:p>
            <w:r>
              <w:t>Everything above in one plain zip</w:t>
            </w:r>
          </w:p>
        </w:tc>
        <w:tc>
          <w:tcPr>
            <w:tcW w:type="dxa" w:w="2880"/>
          </w:tcPr>
          <w:p>
            <w:r>
              <w:t>Repository top level</w:t>
            </w:r>
          </w:p>
        </w:tc>
      </w:tr>
    </w:tbl>
    <w:p/>
    <w:p>
      <w:pPr>
        <w:pStyle w:val="Heading2"/>
      </w:pPr>
      <w:r>
        <w:t>Good to know</w:t>
      </w:r>
    </w:p>
    <w:p>
      <w:pPr>
        <w:pStyle w:val="ListBullet"/>
      </w:pPr>
      <w:r>
        <w:rPr>
          <w:b/>
        </w:rPr>
        <w:t>The repository is public on GitHub</w:t>
      </w:r>
      <w:r>
        <w:t xml:space="preserve"> (MIT license), so anyone can read these files. Changing that is your decision, in GitHub settings.</w:t>
      </w:r>
    </w:p>
    <w:p>
      <w:pPr>
        <w:pStyle w:val="ListBullet"/>
      </w:pPr>
      <w:r>
        <w:rPr>
          <w:b/>
        </w:rPr>
        <w:t>Nothing here is locked:</w:t>
      </w:r>
      <w:r>
        <w:t xml:space="preserve"> no passwords, and the zip is plain.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