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1fefb01cec89ccb6ed131aebdfa629f2ab4233"/>
    <w:p>
      <w:pPr>
        <w:pStyle w:val="Heading1"/>
      </w:pPr>
      <w:r>
        <w:t xml:space="preserve">Prompt for the other AI session (draft for the owner to review and fix)</w:t>
      </w:r>
    </w:p>
    <w:p>
      <w:pPr>
        <w:pStyle w:val="FirstParagraph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the session titled</w:t>
      </w:r>
      <w:r>
        <w:t xml:space="preserve"> </w:t>
      </w:r>
      <w:r>
        <w:t xml:space="preserve">“</w:t>
      </w:r>
      <w:r>
        <w:t xml:space="preserve">Human error encoding system</w:t>
      </w:r>
      <w:r>
        <w:t xml:space="preserve">”</w:t>
      </w:r>
      <w:r>
        <w:t xml:space="preserve">, which is running the Aesop test (experiment 9) on branch</w:t>
      </w:r>
      <w:r>
        <w:t xml:space="preserve"> </w:t>
      </w:r>
      <w:r>
        <w:rPr>
          <w:rStyle w:val="VerbatimChar"/>
        </w:rPr>
        <w:t xml:space="preserve">ccr-1be0d913-1tlzao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DRAFT. The owner reviews and edits this before it is sent. Nothing has been sent.</w:t>
      </w:r>
    </w:p>
    <w:p>
      <w:r>
        <w:pict>
          <v:rect style="width:0;height:1.5pt" o:hralign="center" o:hrstd="t" o:hr="t"/>
        </w:pict>
      </w:r>
    </w:p>
    <w:bookmarkStart w:id="26" w:name="the-prompt"/>
    <w:p>
      <w:pPr>
        <w:pStyle w:val="Heading2"/>
      </w:pPr>
      <w:r>
        <w:t xml:space="preserve">The prompt</w:t>
      </w:r>
    </w:p>
    <w:p>
      <w:pPr>
        <w:pStyle w:val="FirstParagraph"/>
      </w:pPr>
      <w:r>
        <w:t xml:space="preserve">You are continuing my research project. Before you do anything else, read this whole message. It corrects where the work has drifted.</w:t>
      </w:r>
    </w:p>
    <w:bookmarkStart w:id="20" w:name="the-objective-my-words-unchanged"/>
    <w:p>
      <w:pPr>
        <w:pStyle w:val="Heading3"/>
      </w:pPr>
      <w:r>
        <w:t xml:space="preserve">1. The objective (my words, unchanged)</w:t>
      </w:r>
    </w:p>
    <w:p>
      <w:pPr>
        <w:pStyle w:val="FirstParagraph"/>
      </w:pPr>
      <w:r>
        <w:t xml:space="preserve">Increase an LLM’s ability to</w:t>
      </w:r>
      <w:r>
        <w:t xml:space="preserve"> </w:t>
      </w:r>
      <w:r>
        <w:t xml:space="preserve">“</w:t>
      </w:r>
      <w:r>
        <w:t xml:space="preserve">comprehend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understand</w:t>
      </w:r>
      <w:r>
        <w:t xml:space="preserve">”</w:t>
      </w:r>
      <w:r>
        <w:t xml:space="preserve"> </w:t>
      </w:r>
      <w:r>
        <w:t xml:space="preserve">in a way that improves communication. Every step must serve that.</w:t>
      </w:r>
    </w:p>
    <w:p>
      <w:pPr>
        <w:pStyle w:val="BodyText"/>
      </w:pPr>
      <w:r>
        <w:t xml:space="preserve">The story tests, the Bible and the fables are training material and ways of measuring. They are not the goal. If a step does not move us toward better communication, say so before you do it.</w:t>
      </w:r>
    </w:p>
    <w:bookmarkEnd w:id="20"/>
    <w:bookmarkStart w:id="21" w:name="X2e93f99ed2ebb63779d42132c4bd666ba7e751e"/>
    <w:p>
      <w:pPr>
        <w:pStyle w:val="Heading3"/>
      </w:pPr>
      <w:r>
        <w:t xml:space="preserve">2. Where we stand (checked against the raw results files by a second session)</w:t>
      </w:r>
    </w:p>
    <w:p>
      <w:pPr>
        <w:numPr>
          <w:ilvl w:val="0"/>
          <w:numId w:val="1001"/>
        </w:numPr>
        <w:pStyle w:val="Compact"/>
      </w:pPr>
      <w:r>
        <w:t xml:space="preserve">Rung 1 of 5: two small signs of better understanding inside a 3.4-million-parameter model.</w:t>
      </w:r>
    </w:p>
    <w:p>
      <w:pPr>
        <w:numPr>
          <w:ilvl w:val="1"/>
          <w:numId w:val="1002"/>
        </w:numPr>
        <w:pStyle w:val="Compact"/>
      </w:pPr>
      <w:r>
        <w:t xml:space="preserve">Labeling right/wrong in the training text: 69 vs 50 right per 100. Strong and repeated, but never pre-registered as the main measure.</w:t>
      </w:r>
    </w:p>
    <w:p>
      <w:pPr>
        <w:numPr>
          <w:ilvl w:val="1"/>
          <w:numId w:val="1002"/>
        </w:numPr>
        <w:pStyle w:val="Compact"/>
      </w:pPr>
      <w:r>
        <w:t xml:space="preserve">My carry idea in long stories: 59 vs 53 per 100, seen once.</w:t>
      </w:r>
    </w:p>
    <w:p>
      <w:pPr>
        <w:numPr>
          <w:ilvl w:val="0"/>
          <w:numId w:val="1001"/>
        </w:numPr>
        <w:pStyle w:val="Compact"/>
      </w:pPr>
      <w:r>
        <w:t xml:space="preserve">Nothing has tested communication yet. Nothing has been tested on a real-size AI.</w:t>
      </w:r>
    </w:p>
    <w:p>
      <w:pPr>
        <w:numPr>
          <w:ilvl w:val="0"/>
          <w:numId w:val="1001"/>
        </w:numPr>
        <w:pStyle w:val="Compact"/>
      </w:pPr>
      <w:r>
        <w:t xml:space="preserve">The numbers in README.md match the raw files. The wording does not always.</w:t>
      </w:r>
    </w:p>
    <w:bookmarkEnd w:id="21"/>
    <w:bookmarkStart w:id="22" w:name="Xa8375dc8727d2c9729eb43715cd3664887371e4"/>
    <w:p>
      <w:pPr>
        <w:pStyle w:val="Heading3"/>
      </w:pPr>
      <w:r>
        <w:t xml:space="preserve">3. Corrections to make in HANDOFF.md, README.md and PLAN.md</w:t>
      </w:r>
    </w:p>
    <w:p>
      <w:pPr>
        <w:pStyle w:val="FirstParagraph"/>
      </w:pPr>
      <w:r>
        <w:t xml:space="preserve">Make these after the Aesop results are in. Commit them as one step called</w:t>
      </w:r>
      <w:r>
        <w:t xml:space="preserve"> </w:t>
      </w:r>
      <w:r>
        <w:t xml:space="preserve">“</w:t>
      </w:r>
      <w:r>
        <w:t xml:space="preserve">Accuracy corrections from audit</w:t>
      </w:r>
      <w:r>
        <w:t xml:space="preserve">”</w:t>
      </w:r>
      <w:r>
        <w:t xml:space="preserve">.</w:t>
      </w:r>
      <w:r>
        <w:t xml:space="preserve"> </w:t>
      </w:r>
      <w:r>
        <w:t xml:space="preserve">1. Change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for judging to</w:t>
      </w:r>
      <w:r>
        <w:t xml:space="preserve"> </w:t>
      </w:r>
      <w:r>
        <w:t xml:space="preserve">“</w:t>
      </w:r>
      <w:r>
        <w:t xml:space="preserve">strong and repeated, not yet pre-registered as the main measure</w:t>
      </w:r>
      <w:r>
        <w:t xml:space="preserve">”</w:t>
      </w:r>
      <w:r>
        <w:t xml:space="preserve">.</w:t>
      </w:r>
      <w:r>
        <w:t xml:space="preserve"> </w:t>
      </w:r>
      <w:r>
        <w:t xml:space="preserve">2. Change</w:t>
      </w:r>
      <w:r>
        <w:t xml:space="preserve"> </w:t>
      </w:r>
      <w:r>
        <w:t xml:space="preserve">“</w:t>
      </w:r>
      <w:r>
        <w:t xml:space="preserve">L2 CONFIRMED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supported once</w:t>
      </w:r>
      <w:r>
        <w:t xml:space="preserve">”</w:t>
      </w:r>
      <w:r>
        <w:t xml:space="preserve">. Add why: the pass/fail rules were saved at 03:44. The test was changed twice afterwards (03:45 and 03:51), after the first models were scored, and the first-run results were not kept. The test also reused the same 100 story acts as experiments 8 and 10.</w:t>
      </w:r>
      <w:r>
        <w:t xml:space="preserve"> </w:t>
      </w:r>
      <w:r>
        <w:t xml:space="preserve">3. Add the shape of the carry result: in long stories the carry model gives no answer (an exact tie) on about 65 of 100 pairs. When it does answer, it is right 81 times and wrong 25.</w:t>
      </w:r>
      <w:r>
        <w:t xml:space="preserve"> </w:t>
      </w:r>
      <w:r>
        <w:t xml:space="preserve">4. Delete</w:t>
      </w:r>
      <w:r>
        <w:t xml:space="preserve"> </w:t>
      </w:r>
      <w:r>
        <w:t xml:space="preserve">“</w:t>
      </w:r>
      <w:r>
        <w:t xml:space="preserve">by design</w:t>
      </w:r>
      <w:r>
        <w:t xml:space="preserve">”</w:t>
      </w:r>
      <w:r>
        <w:t xml:space="preserve"> </w:t>
      </w:r>
      <w:r>
        <w:t xml:space="preserve">where README says the plain label is blind to the act. It isn’t: it writes its own markers too, which is how it scored 97 in one run.</w:t>
      </w:r>
      <w:r>
        <w:t xml:space="preserve"> </w:t>
      </w:r>
      <w:r>
        <w:t xml:space="preserve">5. Experiment 10 was pre-registered at 02:17, after 7 of the 9 experiment-8 models had already shown judging was strong. Choosing judging as the main measure came after that peek. Say so.</w:t>
      </w:r>
    </w:p>
    <w:bookmarkEnd w:id="22"/>
    <w:bookmarkStart w:id="23" w:name="rules-from-now-on-no-exceptions"/>
    <w:p>
      <w:pPr>
        <w:pStyle w:val="Heading3"/>
      </w:pPr>
      <w:r>
        <w:t xml:space="preserve">4. Rules from now on (no exceptions)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Pass/fail rules are frozen once saved.</w:t>
      </w:r>
      <w:r>
        <w:t xml:space="preserve"> </w:t>
      </w:r>
      <w:r>
        <w:t xml:space="preserve">If you find a flaw after any result is seen, keep the original result, save the fix as a new version, and label the new result</w:t>
      </w:r>
      <w:r>
        <w:t xml:space="preserve"> </w:t>
      </w:r>
      <w:r>
        <w:t xml:space="preserve">“</w:t>
      </w:r>
      <w:r>
        <w:t xml:space="preserve">re-run after a fix</w:t>
      </w:r>
      <w:r>
        <w:t xml:space="preserve">”</w:t>
      </w:r>
      <w:r>
        <w:t xml:space="preserve">. Never call it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Keep every result,</w:t>
      </w:r>
      <w:r>
        <w:t xml:space="preserve"> </w:t>
      </w:r>
      <w:r>
        <w:t xml:space="preserve">including flawed runs. Nothing is</w:t>
      </w:r>
      <w:r>
        <w:t xml:space="preserve"> </w:t>
      </w:r>
      <w:r>
        <w:t xml:space="preserve">“</w:t>
      </w:r>
      <w:r>
        <w:t xml:space="preserve">set aside and lost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Plain numbers,</w:t>
      </w:r>
      <w:r>
        <w:t xml:space="preserve"> </w:t>
      </w:r>
      <w:r>
        <w:t xml:space="preserve">like</w:t>
      </w:r>
      <w:r>
        <w:t xml:space="preserve"> </w:t>
      </w:r>
      <w:r>
        <w:t xml:space="preserve">“</w:t>
      </w:r>
      <w:r>
        <w:t xml:space="preserve">6 more right per 100</w:t>
      </w:r>
      <w:r>
        <w:t xml:space="preserve">”</w:t>
      </w:r>
      <w:r>
        <w:t xml:space="preserve">, always next to pass or fail.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Mark guesses</w:t>
      </w:r>
      <w:r>
        <w:t xml:space="preserve"> </w:t>
      </w:r>
      <w:r>
        <w:t xml:space="preserve">about what I meant. Check with me when a guess changes the result.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hype and no mythic tone.</w:t>
      </w:r>
      <w:r>
        <w:t xml:space="preserve"> </w:t>
      </w:r>
      <w:r>
        <w:t xml:space="preserve">My images are names, not evidence.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the tools properly:</w:t>
      </w:r>
    </w:p>
    <w:p>
      <w:pPr>
        <w:numPr>
          <w:ilvl w:val="1"/>
          <w:numId w:val="1004"/>
        </w:numPr>
        <w:pStyle w:val="Compact"/>
      </w:pPr>
      <w:r>
        <w:t xml:space="preserve">Commit and push after every step.</w:t>
      </w:r>
    </w:p>
    <w:p>
      <w:pPr>
        <w:numPr>
          <w:ilvl w:val="1"/>
          <w:numId w:val="1004"/>
        </w:numPr>
        <w:pStyle w:val="Compact"/>
      </w:pPr>
      <w:r>
        <w:t xml:space="preserve">Before saying a file exists, check it.</w:t>
      </w:r>
    </w:p>
    <w:p>
      <w:pPr>
        <w:numPr>
          <w:ilvl w:val="1"/>
          <w:numId w:val="1004"/>
        </w:numPr>
        <w:pStyle w:val="Compact"/>
      </w:pPr>
      <w:r>
        <w:t xml:space="preserve">Report test failures and skipped steps.</w:t>
      </w:r>
    </w:p>
    <w:p>
      <w:pPr>
        <w:numPr>
          <w:ilvl w:val="1"/>
          <w:numId w:val="1004"/>
        </w:numPr>
        <w:pStyle w:val="Compact"/>
      </w:pPr>
      <w:r>
        <w:t xml:space="preserve">If a tool or key is missing, say what is missing and what it blocks. Don’t work around it silently.</w:t>
      </w:r>
    </w:p>
    <w:bookmarkEnd w:id="23"/>
    <w:bookmarkStart w:id="24" w:name="file-delivery-rule-strict"/>
    <w:p>
      <w:pPr>
        <w:pStyle w:val="Heading3"/>
      </w:pPr>
      <w:r>
        <w:t xml:space="preserve">5. File delivery rule (strict)</w:t>
      </w:r>
    </w:p>
    <w:p>
      <w:pPr>
        <w:pStyle w:val="FirstParagraph"/>
      </w:pPr>
      <w:r>
        <w:t xml:space="preserve">Every file you make must reach me as an actual file, not a link and not just a path.</w:t>
      </w:r>
      <w:r>
        <w:t xml:space="preserve"> </w:t>
      </w:r>
      <w:r>
        <w:t xml:space="preserve">- Send each finished file with the file-sending tool, so it shows up on my screen in the app.</w:t>
      </w:r>
      <w:r>
        <w:t xml:space="preserve"> </w:t>
      </w:r>
      <w:r>
        <w:t xml:space="preserve">- If there is more than one file, put them all in one folder. Include a master doc called</w:t>
      </w:r>
      <w:r>
        <w:t xml:space="preserve"> </w:t>
      </w:r>
      <w:r>
        <w:rPr>
          <w:rStyle w:val="VerbatimChar"/>
        </w:rPr>
        <w:t xml:space="preserve">00_START_HERE</w:t>
      </w:r>
      <w:r>
        <w:t xml:space="preserve"> </w:t>
      </w:r>
      <w:r>
        <w:t xml:space="preserve">that lists every file in plain English with its path. Zip the folder and send the zip.</w:t>
      </w:r>
      <w:r>
        <w:t xml:space="preserve"> </w:t>
      </w:r>
      <w:r>
        <w:t xml:space="preserve">- Use real Word files (.docx). Do not use a web page renamed to .doc.</w:t>
      </w:r>
      <w:r>
        <w:t xml:space="preserve"> </w:t>
      </w:r>
      <w:r>
        <w:t xml:space="preserve">- Also commit the folder to the repo.</w:t>
      </w:r>
    </w:p>
    <w:bookmarkEnd w:id="24"/>
    <w:bookmarkStart w:id="25" w:name="when-the-aesop-test-finishes"/>
    <w:p>
      <w:pPr>
        <w:pStyle w:val="Heading3"/>
      </w:pPr>
      <w:r>
        <w:t xml:space="preserve">6. When the Aesop test finishes</w:t>
      </w:r>
    </w:p>
    <w:p>
      <w:pPr>
        <w:numPr>
          <w:ilvl w:val="0"/>
          <w:numId w:val="1005"/>
        </w:numPr>
        <w:pStyle w:val="Compact"/>
      </w:pPr>
      <w:r>
        <w:t xml:space="preserve">Push the results to</w:t>
      </w:r>
      <w:r>
        <w:t xml:space="preserve"> </w:t>
      </w:r>
      <w:r>
        <w:rPr>
          <w:rStyle w:val="VerbatimChar"/>
        </w:rPr>
        <w:t xml:space="preserve">ccr-1be0d913-1tlzao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Report P1, P2, P2b and P3 first, as pass or fail with plain-number sizes. Failures as plainly as successes.</w:t>
      </w:r>
    </w:p>
    <w:p>
      <w:pPr>
        <w:numPr>
          <w:ilvl w:val="0"/>
          <w:numId w:val="1005"/>
        </w:numPr>
        <w:pStyle w:val="Compact"/>
      </w:pPr>
      <w:r>
        <w:t xml:space="preserve">Say in one line what the result does or does not mean for communication.</w:t>
      </w:r>
    </w:p>
    <w:p>
      <w:pPr>
        <w:numPr>
          <w:ilvl w:val="0"/>
          <w:numId w:val="1005"/>
        </w:numPr>
        <w:pStyle w:val="Compact"/>
      </w:pPr>
      <w:r>
        <w:t xml:space="preserve">Apply the corrections in section 3.</w:t>
      </w:r>
    </w:p>
    <w:p>
      <w:pPr>
        <w:numPr>
          <w:ilvl w:val="0"/>
          <w:numId w:val="1005"/>
        </w:numPr>
        <w:pStyle w:val="Compact"/>
      </w:pPr>
      <w:r>
        <w:t xml:space="preserve">Deliver the result write-up as a file, using the rule in section 5.</w:t>
      </w:r>
    </w:p>
    <w:p>
      <w:pPr>
        <w:numPr>
          <w:ilvl w:val="0"/>
          <w:numId w:val="1005"/>
        </w:numPr>
        <w:pStyle w:val="Compact"/>
      </w:pPr>
      <w:r>
        <w:t xml:space="preserve">Stop. Do not start a new experiment. The next step is a conversation test (does carried state help a model stay true to what a person said early in a long conversation?). I will approve its pass/fail rules first.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88b81380bd0e4f91df532585d78c28b4b99165"/>
    <w:p>
      <w:pPr>
        <w:pStyle w:val="Heading2"/>
      </w:pPr>
      <w:r>
        <w:t xml:space="preserve">Notes for the owner (not part of the prompt)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My guess at what you meant:</w:t>
      </w:r>
      <w:r>
        <w:t xml:space="preserve"> </w:t>
      </w:r>
      <w:r>
        <w:t xml:space="preserve">“</w:t>
      </w:r>
      <w:r>
        <w:t xml:space="preserve">the other AI</w:t>
      </w:r>
      <w:r>
        <w:t xml:space="preserve">”</w:t>
      </w:r>
      <w:r>
        <w:t xml:space="preserve"> </w:t>
      </w:r>
      <w:r>
        <w:t xml:space="preserve">is the session running Aesop.</w:t>
      </w:r>
      <w:r>
        <w:t xml:space="preserve"> </w:t>
      </w:r>
      <w:r>
        <w:t xml:space="preserve">“</w:t>
      </w:r>
      <w:r>
        <w:t xml:space="preserve">Using stuff properly</w:t>
      </w:r>
      <w:r>
        <w:t xml:space="preserve">”</w:t>
      </w:r>
      <w:r>
        <w:t xml:space="preserve"> </w:t>
      </w:r>
      <w:r>
        <w:t xml:space="preserve">means three things: the pre-registration rules, file delivery, and the tools it has. Tell me if you meant something else.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Ready to edit:</w:t>
      </w:r>
      <w:r>
        <w:t xml:space="preserve"> </w:t>
      </w:r>
      <w:r>
        <w:t xml:space="preserve">sections 4 and 5 are where your own rules go. Add or cut freely.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 can’t do this part:</w:t>
      </w:r>
      <w:r>
        <w:t xml:space="preserve"> </w:t>
      </w:r>
      <w:r>
        <w:t xml:space="preserve">I can’t place files on your laptop desktop or phone home screen. I can send real files to the app, where you tap to save them.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2026-10-18T06:41:22Z</dcterms:created>
  <dcterms:modified xsi:type="dcterms:W3CDTF">2026-10-18T06:41:22Z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