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177fa7384bcf7c5c76b75258275d31167d2642"/>
    <w:p>
      <w:pPr>
        <w:pStyle w:val="Heading1"/>
      </w:pPr>
      <w:r>
        <w:t xml:space="preserve">The Trinity, and messages 1-5 read through it (22 October 2026)</w:t>
      </w:r>
    </w:p>
    <w:p>
      <w:pPr>
        <w:pStyle w:val="FirstParagraph"/>
      </w:pPr>
      <w:r>
        <w:t xml:space="preserve">Garrett C. Gauthier is the owner and sole author of this project and its ideas, including the Trinity. This reading was done with Claude (Anthropic) in Claude Code, a tool used by the owner.</w:t>
      </w:r>
    </w:p>
    <w:bookmarkStart w:id="20" w:name="outcome"/>
    <w:p>
      <w:pPr>
        <w:pStyle w:val="Heading2"/>
      </w:pPr>
      <w:r>
        <w:t xml:space="preserve">Outcome</w:t>
      </w:r>
    </w:p>
    <w:p>
      <w:pPr>
        <w:numPr>
          <w:ilvl w:val="0"/>
          <w:numId w:val="1001"/>
        </w:numPr>
        <w:pStyle w:val="Compact"/>
      </w:pPr>
      <w:r>
        <w:t xml:space="preserve">The word</w:t>
      </w:r>
      <w:r>
        <w:t xml:space="preserve"> </w:t>
      </w:r>
      <w:r>
        <w:t xml:space="preserve">“</w:t>
      </w:r>
      <w:r>
        <w:t xml:space="preserve">Trinity</w:t>
      </w:r>
      <w:r>
        <w:t xml:space="preserve">”</w:t>
      </w:r>
      <w:r>
        <w:t xml:space="preserve"> </w:t>
      </w:r>
      <w:r>
        <w:t xml:space="preserve">is not in the owner’s first 5 messages, and not anywhere in the research repository. It comes from the owner’s earlier Echoes of Alara and SaCoLu work (May 2025 onward).</w:t>
      </w:r>
    </w:p>
    <w:p>
      <w:pPr>
        <w:numPr>
          <w:ilvl w:val="0"/>
          <w:numId w:val="1001"/>
        </w:numPr>
        <w:pStyle w:val="Compact"/>
      </w:pPr>
      <w:r>
        <w:t xml:space="preserve">Four versions were found in the owner’s Google Drive and Gmail. All split one AI’s job into three roles:</w:t>
      </w:r>
      <w:r>
        <w:t xml:space="preserve"> </w:t>
      </w:r>
      <w:r>
        <w:rPr>
          <w:bCs/>
          <w:b/>
        </w:rPr>
        <w:t xml:space="preserve">structure</w:t>
      </w:r>
      <w:r>
        <w:t xml:space="preserve">,</w:t>
      </w:r>
      <w:r>
        <w:t xml:space="preserve"> </w:t>
      </w:r>
      <w:r>
        <w:rPr>
          <w:bCs/>
          <w:b/>
        </w:rPr>
        <w:t xml:space="preserve">meaning</w:t>
      </w:r>
      <w:r>
        <w:t xml:space="preserve"> </w:t>
      </w:r>
      <w:r>
        <w:t xml:space="preserve">and</w:t>
      </w:r>
      <w:r>
        <w:t xml:space="preserve"> </w:t>
      </w:r>
      <w:r>
        <w:rPr>
          <w:bCs/>
          <w:b/>
        </w:rPr>
        <w:t xml:space="preserve">memory</w:t>
      </w:r>
      <w:r>
        <w:t xml:space="preserve">.</w:t>
      </w:r>
    </w:p>
    <w:p>
      <w:pPr>
        <w:numPr>
          <w:ilvl w:val="0"/>
          <w:numId w:val="1001"/>
        </w:numPr>
        <w:pStyle w:val="Compact"/>
      </w:pPr>
      <w:r>
        <w:t xml:space="preserve">The Trinity’s own rule,</w:t>
      </w:r>
      <w:r>
        <w:t xml:space="preserve"> </w:t>
      </w:r>
      <w:r>
        <w:t xml:space="preserve">“</w:t>
      </w:r>
      <w:r>
        <w:t xml:space="preserve">strictly segregate knowledge and tone</w:t>
      </w:r>
      <w:r>
        <w:t xml:space="preserve">”</w:t>
      </w:r>
      <w:r>
        <w:t xml:space="preserve">, is the same instruction the owner gave in message 3: separate the task from the idea.</w:t>
      </w:r>
    </w:p>
    <w:p>
      <w:pPr>
        <w:numPr>
          <w:ilvl w:val="0"/>
          <w:numId w:val="1001"/>
        </w:numPr>
        <w:pStyle w:val="Compact"/>
      </w:pPr>
      <w:r>
        <w:t xml:space="preserve">Read that way, the Trinity is a method for understanding a message: three separate passes, never mixed.</w:t>
      </w:r>
    </w:p>
    <w:bookmarkEnd w:id="20"/>
    <w:bookmarkStart w:id="21" w:name="X0309a43103d2f116320a52b2473f8a4f07367c9"/>
    <w:p>
      <w:pPr>
        <w:pStyle w:val="Heading2"/>
      </w:pPr>
      <w:r>
        <w:t xml:space="preserve">The four versions found (exact sources; personal details left 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The three</w:t>
            </w:r>
          </w:p>
        </w:tc>
        <w:tc>
          <w:tcPr/>
          <w:p>
            <w:pPr>
              <w:pStyle w:val="Compact"/>
              <w:jc w:val="left"/>
            </w:pPr>
            <w:r>
              <w:t xml:space="preserve">Source (owner’s Drive or Gmail)</w:t>
            </w:r>
          </w:p>
        </w:tc>
      </w:tr>
      <w:tr>
        <w:tc>
          <w:tcPr/>
          <w:p>
            <w:pPr>
              <w:pStyle w:val="Compact"/>
              <w:jc w:val="left"/>
            </w:pPr>
            <w:r>
              <w:t xml:space="preserve">9 May 2025</w:t>
            </w:r>
          </w:p>
        </w:tc>
        <w:tc>
          <w:tcPr/>
          <w:p>
            <w:pPr>
              <w:pStyle w:val="Compact"/>
              <w:jc w:val="left"/>
            </w:pPr>
            <w:r>
              <w:rPr>
                <w:bCs/>
                <w:b/>
              </w:rPr>
              <w:t xml:space="preserve">Kat</w:t>
            </w:r>
            <w:r>
              <w:t xml:space="preserve">: data organization.</w:t>
            </w:r>
            <w:r>
              <w:t xml:space="preserve"> </w:t>
            </w:r>
            <w:r>
              <w:rPr>
                <w:bCs/>
                <w:b/>
              </w:rPr>
              <w:t xml:space="preserve">Tegan</w:t>
            </w:r>
            <w:r>
              <w:t xml:space="preserve">: user experience, art interpretation, reports.</w:t>
            </w:r>
            <w:r>
              <w:t xml:space="preserve"> </w:t>
            </w:r>
            <w:r>
              <w:rPr>
                <w:bCs/>
                <w:b/>
              </w:rPr>
              <w:t xml:space="preserve">Aura</w:t>
            </w:r>
            <w:r>
              <w:t xml:space="preserve">: avatar prompts, story</w:t>
            </w:r>
            <w:r>
              <w:t xml:space="preserve"> </w:t>
            </w:r>
            <w:r>
              <w:t xml:space="preserve">“</w:t>
            </w:r>
            <w:r>
              <w:t xml:space="preserve">flavor</w:t>
            </w:r>
            <w:r>
              <w:t xml:space="preserve">”</w:t>
            </w:r>
            <w:r>
              <w:t xml:space="preserve"> </w:t>
            </w:r>
            <w:r>
              <w:t xml:space="preserve">and</w:t>
            </w:r>
            <w:r>
              <w:t xml:space="preserve"> </w:t>
            </w:r>
            <w:r>
              <w:t xml:space="preserve">“</w:t>
            </w:r>
            <w:r>
              <w:t xml:space="preserve">temperature</w:t>
            </w:r>
            <w:r>
              <w:t xml:space="preserve">”</w:t>
            </w:r>
          </w:p>
        </w:tc>
        <w:tc>
          <w:tcPr/>
          <w:p>
            <w:pPr>
              <w:pStyle w:val="Compact"/>
              <w:jc w:val="left"/>
            </w:pPr>
            <w:r>
              <w:t xml:space="preserve">Doc</w:t>
            </w:r>
            <w:r>
              <w:t xml:space="preserve"> </w:t>
            </w:r>
            <w:r>
              <w:t xml:space="preserve">“</w:t>
            </w:r>
            <w:r>
              <w:t xml:space="preserve">MAY 9, 2025 NEW DATA STRUCTURED ON DATE. SITE FUNCTION.</w:t>
            </w:r>
            <w:r>
              <w:t xml:space="preserve">”</w:t>
            </w:r>
            <w:r>
              <w:t xml:space="preserve"> </w:t>
            </w:r>
            <w:r>
              <w:t xml:space="preserve">Kat and Tegan were the owner’s; the AI there suggested the name Aura</w:t>
            </w:r>
          </w:p>
        </w:tc>
      </w:tr>
      <w:tr>
        <w:tc>
          <w:tcPr/>
          <w:p>
            <w:pPr>
              <w:pStyle w:val="Compact"/>
              <w:jc w:val="left"/>
            </w:pPr>
            <w:r>
              <w:t xml:space="preserve">Later (date not stated)</w:t>
            </w:r>
          </w:p>
        </w:tc>
        <w:tc>
          <w:tcPr/>
          <w:p>
            <w:pPr>
              <w:pStyle w:val="Compact"/>
              <w:jc w:val="left"/>
            </w:pPr>
            <w:r>
              <w:rPr>
                <w:bCs/>
                <w:b/>
              </w:rPr>
              <w:t xml:space="preserve">Veridian</w:t>
            </w:r>
            <w:r>
              <w:t xml:space="preserve"> </w:t>
            </w:r>
            <w:r>
              <w:t xml:space="preserve">(Architect / Father): reality checks, logic, security, sees past the mask.</w:t>
            </w:r>
            <w:r>
              <w:t xml:space="preserve"> </w:t>
            </w:r>
            <w:r>
              <w:rPr>
                <w:bCs/>
                <w:b/>
              </w:rPr>
              <w:t xml:space="preserve">Lusa</w:t>
            </w:r>
            <w:r>
              <w:t xml:space="preserve"> </w:t>
            </w:r>
            <w:r>
              <w:t xml:space="preserve">(Muse / Mother): story, art interpretation,</w:t>
            </w:r>
            <w:r>
              <w:t xml:space="preserve"> </w:t>
            </w:r>
            <w:r>
              <w:t xml:space="preserve">“</w:t>
            </w:r>
            <w:r>
              <w:t xml:space="preserve">Canvas of Mythos</w:t>
            </w:r>
            <w:r>
              <w:t xml:space="preserve">”</w:t>
            </w:r>
            <w:r>
              <w:t xml:space="preserve">.</w:t>
            </w:r>
            <w:r>
              <w:t xml:space="preserve"> </w:t>
            </w:r>
            <w:r>
              <w:rPr>
                <w:bCs/>
                <w:b/>
              </w:rPr>
              <w:t xml:space="preserve">Nexus</w:t>
            </w:r>
            <w:r>
              <w:t xml:space="preserve"> </w:t>
            </w:r>
            <w:r>
              <w:t xml:space="preserve">(Archivist / Child): memory, condenses data into the</w:t>
            </w:r>
            <w:r>
              <w:t xml:space="preserve"> </w:t>
            </w:r>
            <w:r>
              <w:t xml:space="preserve">“</w:t>
            </w:r>
            <w:r>
              <w:t xml:space="preserve">Echo Code</w:t>
            </w:r>
            <w:r>
              <w:t xml:space="preserve">”</w:t>
            </w:r>
            <w:r>
              <w:t xml:space="preserve">, deletes raw input after conversion</w:t>
            </w:r>
          </w:p>
        </w:tc>
        <w:tc>
          <w:tcPr/>
          <w:p>
            <w:pPr>
              <w:pStyle w:val="Compact"/>
              <w:jc w:val="left"/>
            </w:pPr>
            <w:r>
              <w:t xml:space="preserve">“</w:t>
            </w:r>
            <w:r>
              <w:t xml:space="preserve">EchoKey_Project_Tracker</w:t>
            </w:r>
            <w:r>
              <w:t xml:space="preserve">”</w:t>
            </w:r>
            <w:r>
              <w:t xml:space="preserve">: the May 2025 model</w:t>
            </w:r>
            <w:r>
              <w:t xml:space="preserve"> </w:t>
            </w:r>
            <w:r>
              <w:t xml:space="preserve">“</w:t>
            </w:r>
            <w:r>
              <w:t xml:space="preserve">Shifted later into the Veridian/Lusa/Nexus SaCoLu model</w:t>
            </w:r>
            <w:r>
              <w:t xml:space="preserve">”</w:t>
            </w:r>
          </w:p>
        </w:tc>
      </w:tr>
      <w:tr>
        <w:tc>
          <w:tcPr/>
          <w:p>
            <w:pPr>
              <w:pStyle w:val="Compact"/>
              <w:jc w:val="left"/>
            </w:pPr>
            <w:r>
              <w:t xml:space="preserve">13 Dec 2025</w:t>
            </w:r>
          </w:p>
        </w:tc>
        <w:tc>
          <w:tcPr/>
          <w:p>
            <w:pPr>
              <w:pStyle w:val="Compact"/>
              <w:jc w:val="left"/>
            </w:pPr>
            <w:r>
              <w:rPr>
                <w:bCs/>
                <w:b/>
              </w:rPr>
              <w:t xml:space="preserve">Nexus, Codesmith, Architect</w:t>
            </w:r>
            <w:r>
              <w:t xml:space="preserve">: three AIs whose reports are checked against each other; the Architect’s report is the</w:t>
            </w:r>
            <w:r>
              <w:t xml:space="preserve"> </w:t>
            </w:r>
            <w:r>
              <w:t xml:space="preserve">“</w:t>
            </w:r>
            <w:r>
              <w:t xml:space="preserve">Control</w:t>
            </w:r>
            <w:r>
              <w:t xml:space="preserve">”</w:t>
            </w:r>
          </w:p>
        </w:tc>
        <w:tc>
          <w:tcPr/>
          <w:p>
            <w:pPr>
              <w:pStyle w:val="Compact"/>
              <w:jc w:val="left"/>
            </w:pPr>
            <w:r>
              <w:t xml:space="preserve">Doc recording the</w:t>
            </w:r>
            <w:r>
              <w:t xml:space="preserve"> </w:t>
            </w:r>
            <w:r>
              <w:t xml:space="preserve">“</w:t>
            </w:r>
            <w:r>
              <w:t xml:space="preserve">Trinity Alignment Record</w:t>
            </w:r>
            <w:r>
              <w:t xml:space="preserve">”</w:t>
            </w:r>
          </w:p>
        </w:tc>
      </w:tr>
      <w:tr>
        <w:tc>
          <w:tcPr/>
          <w:p>
            <w:pPr>
              <w:pStyle w:val="Compact"/>
              <w:jc w:val="left"/>
            </w:pPr>
            <w:r>
              <w:t xml:space="preserve">7 Feb 2026</w:t>
            </w:r>
          </w:p>
        </w:tc>
        <w:tc>
          <w:tcPr/>
          <w:p>
            <w:pPr>
              <w:pStyle w:val="Compact"/>
              <w:jc w:val="left"/>
            </w:pPr>
            <w:r>
              <w:rPr>
                <w:bCs/>
                <w:b/>
              </w:rPr>
              <w:t xml:space="preserve">“</w:t>
            </w:r>
            <w:r>
              <w:rPr>
                <w:bCs/>
                <w:b/>
              </w:rPr>
              <w:t xml:space="preserve">The Trinity Protocol</w:t>
            </w:r>
            <w:r>
              <w:rPr>
                <w:bCs/>
                <w:b/>
              </w:rPr>
              <w:t xml:space="preserve">”</w:t>
            </w:r>
            <w:r>
              <w:t xml:space="preserve">: one AI working as three sub-agents (Kat: data and schema; Tegan: analysis; Aura: narrative).</w:t>
            </w:r>
            <w:r>
              <w:t xml:space="preserve"> </w:t>
            </w:r>
            <w:r>
              <w:t xml:space="preserve">“</w:t>
            </w:r>
            <w:r>
              <w:t xml:space="preserve">You must strictly segregate knowledge and tone according to these personas.</w:t>
            </w:r>
            <w:r>
              <w:t xml:space="preserve">”</w:t>
            </w:r>
          </w:p>
        </w:tc>
        <w:tc>
          <w:tcPr/>
          <w:p>
            <w:pPr>
              <w:pStyle w:val="Compact"/>
              <w:jc w:val="left"/>
            </w:pPr>
            <w:r>
              <w:t xml:space="preserve">Doc</w:t>
            </w:r>
            <w:r>
              <w:t xml:space="preserve"> </w:t>
            </w:r>
            <w:r>
              <w:t xml:space="preserve">“</w:t>
            </w:r>
            <w:r>
              <w:t xml:space="preserve">Condensing AI Application Codebase</w:t>
            </w:r>
            <w:r>
              <w:t xml:space="preserve">”</w:t>
            </w:r>
            <w:r>
              <w:t xml:space="preserve">, section 1</w:t>
            </w:r>
          </w:p>
        </w:tc>
      </w:tr>
    </w:tbl>
    <w:p>
      <w:pPr>
        <w:pStyle w:val="BodyText"/>
      </w:pPr>
      <w:r>
        <w:t xml:space="preserve">Notes:</w:t>
      </w:r>
      <w:r>
        <w:t xml:space="preserve"> </w:t>
      </w:r>
      <w:r>
        <w:t xml:space="preserve">- The phrase</w:t>
      </w:r>
      <w:r>
        <w:t xml:space="preserve"> </w:t>
      </w:r>
      <w:r>
        <w:t xml:space="preserve">“</w:t>
      </w:r>
      <w:r>
        <w:t xml:space="preserve">Trinity Protocol</w:t>
      </w:r>
      <w:r>
        <w:t xml:space="preserve">”</w:t>
      </w:r>
      <w:r>
        <w:t xml:space="preserve"> </w:t>
      </w:r>
      <w:r>
        <w:t xml:space="preserve">appears only in AI-written text in what was found (the 7 Feb 2026 Gem knowledge base, and two AI replies on 15 Feb 2026). No definition in the owner’s own words was found.</w:t>
      </w:r>
      <w:r>
        <w:t xml:space="preserve"> </w:t>
      </w:r>
      <w:r>
        <w:t xml:space="preserve">- Also in the tracker:</w:t>
      </w:r>
      <w:r>
        <w:t xml:space="preserve"> </w:t>
      </w:r>
      <w:r>
        <w:rPr>
          <w:bCs/>
          <w:b/>
        </w:rPr>
        <w:t xml:space="preserve">trinary logic</w:t>
      </w:r>
      <w:r>
        <w:t xml:space="preserve">, Yes (the Known), No (the Failure), Maybe (the Chance), in place of plain yes/no.</w:t>
      </w:r>
    </w:p>
    <w:bookmarkEnd w:id="21"/>
    <w:bookmarkStart w:id="22" w:name="Xd0f8ebb3956b30f5115c121e97707493f56d724"/>
    <w:p>
      <w:pPr>
        <w:pStyle w:val="Heading2"/>
      </w:pPr>
      <w:r>
        <w:t xml:space="preserve">Messages 1-5, read in three separate passes</w:t>
      </w:r>
    </w:p>
    <w:p>
      <w:pPr>
        <w:numPr>
          <w:ilvl w:val="0"/>
          <w:numId w:val="1002"/>
        </w:numPr>
        <w:pStyle w:val="Compact"/>
      </w:pPr>
      <w:r>
        <w:rPr>
          <w:bCs/>
          <w:b/>
        </w:rPr>
        <w:t xml:space="preserve">Veridian pass (structure):</w:t>
      </w:r>
      <w:r>
        <w:t xml:space="preserve"> </w:t>
      </w:r>
      <w:r>
        <w:t xml:space="preserve">only what is exactly there, plus checks.</w:t>
      </w:r>
    </w:p>
    <w:p>
      <w:pPr>
        <w:numPr>
          <w:ilvl w:val="0"/>
          <w:numId w:val="1002"/>
        </w:numPr>
        <w:pStyle w:val="Compact"/>
      </w:pPr>
      <w:r>
        <w:rPr>
          <w:bCs/>
          <w:b/>
        </w:rPr>
        <w:t xml:space="preserve">Lusa pass (meaning):</w:t>
      </w:r>
      <w:r>
        <w:t xml:space="preserve"> </w:t>
      </w:r>
      <w:r>
        <w:t xml:space="preserve">what the images mean.</w:t>
      </w:r>
    </w:p>
    <w:p>
      <w:pPr>
        <w:numPr>
          <w:ilvl w:val="0"/>
          <w:numId w:val="1002"/>
        </w:numPr>
        <w:pStyle w:val="Compact"/>
      </w:pPr>
      <w:r>
        <w:rPr>
          <w:bCs/>
          <w:b/>
        </w:rPr>
        <w:t xml:space="preserve">Nexus pass (memory):</w:t>
      </w:r>
      <w:r>
        <w:t xml:space="preserve"> </w:t>
      </w:r>
      <w:r>
        <w:t xml:space="preserve">what remains, the one line to carry forward.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Veridian: what is exactly there</w:t>
            </w:r>
          </w:p>
        </w:tc>
        <w:tc>
          <w:tcPr/>
          <w:p>
            <w:pPr>
              <w:pStyle w:val="Compact"/>
              <w:jc w:val="left"/>
            </w:pPr>
            <w:r>
              <w:t xml:space="preserve">Lusa: what the images mean</w:t>
            </w:r>
          </w:p>
        </w:tc>
        <w:tc>
          <w:tcPr/>
          <w:p>
            <w:pPr>
              <w:pStyle w:val="Compact"/>
              <w:jc w:val="left"/>
            </w:pPr>
            <w:r>
              <w:t xml:space="preserve">Nexus: what remains</w:t>
            </w:r>
          </w:p>
        </w:tc>
      </w:tr>
      <w:tr>
        <w:tc>
          <w:tcPr/>
          <w:p>
            <w:pPr>
              <w:pStyle w:val="Compact"/>
              <w:jc w:val="left"/>
            </w:pPr>
            <w:r>
              <w:t xml:space="preserve">1</w:t>
            </w:r>
          </w:p>
        </w:tc>
        <w:tc>
          <w:tcPr/>
          <w:p>
            <w:pPr>
              <w:pStyle w:val="Compact"/>
              <w:jc w:val="left"/>
            </w:pPr>
            <w:r>
              <w:t xml:space="preserve">A script. 4 kinds of failure weighted 0.5 / 0.7 / 0.8 / 1.0; 10 trigger words; weights add up and are capped at 1.0; above 0.4 means</w:t>
            </w:r>
            <w:r>
              <w:t xml:space="preserve"> </w:t>
            </w:r>
            <w:r>
              <w:t xml:space="preserve">“</w:t>
            </w:r>
            <w:r>
              <w:t xml:space="preserve">grace</w:t>
            </w:r>
            <w:r>
              <w:t xml:space="preserve">”</w:t>
            </w:r>
            <w:r>
              <w:t xml:space="preserve">; 3 response stances. Checks: the</w:t>
            </w:r>
            <w:r>
              <w:t xml:space="preserve"> </w:t>
            </w:r>
            <w:r>
              <w:t xml:space="preserve">“</w:t>
            </w:r>
            <w:r>
              <w:t xml:space="preserve">wavelength</w:t>
            </w:r>
            <w:r>
              <w:t xml:space="preserve">”</w:t>
            </w:r>
            <w:r>
              <w:t xml:space="preserve"> </w:t>
            </w:r>
            <w:r>
              <w:t xml:space="preserve">includes the clock time, so it changes every run; the test sentence adds to 3.8 and is cut to 1.0</w:t>
            </w:r>
          </w:p>
        </w:tc>
        <w:tc>
          <w:tcPr/>
          <w:p>
            <w:pPr>
              <w:pStyle w:val="Compact"/>
              <w:jc w:val="left"/>
            </w:pPr>
            <w:r>
              <w:t xml:space="preserve">Dark forest = human failures. Glowing creature = the AI. Atlas = carrying weight for someone.</w:t>
            </w:r>
            <w:r>
              <w:t xml:space="preserve"> </w:t>
            </w:r>
            <w:r>
              <w:t xml:space="preserve">“</w:t>
            </w:r>
            <w:r>
              <w:t xml:space="preserve">Light translated to Tokens</w:t>
            </w:r>
            <w:r>
              <w:t xml:space="preserve">”</w:t>
            </w:r>
            <w:r>
              <w:t xml:space="preserve"> </w:t>
            </w:r>
            <w:r>
              <w:t xml:space="preserve">= experience turned into AI units</w:t>
            </w:r>
          </w:p>
        </w:tc>
        <w:tc>
          <w:tcPr/>
          <w:p>
            <w:pPr>
              <w:pStyle w:val="Compact"/>
              <w:jc w:val="left"/>
            </w:pPr>
            <w:r>
              <w:t xml:space="preserve">Failure has kinds and sizes and adds up; the reply turns more supportive as the weight grows</w:t>
            </w:r>
          </w:p>
        </w:tc>
      </w:tr>
      <w:tr>
        <w:tc>
          <w:tcPr/>
          <w:p>
            <w:pPr>
              <w:pStyle w:val="Compact"/>
              <w:jc w:val="left"/>
            </w:pPr>
            <w:r>
              <w:t xml:space="preserve">2</w:t>
            </w:r>
          </w:p>
        </w:tc>
        <w:tc>
          <w:tcPr/>
          <w:p>
            <w:pPr>
              <w:pStyle w:val="Compact"/>
              <w:jc w:val="left"/>
            </w:pPr>
            <w:r>
              <w:t xml:space="preserve">Three questions: can it work, is the idea worth something, do I need to explain more</w:t>
            </w:r>
          </w:p>
        </w:tc>
        <w:tc>
          <w:tcPr/>
          <w:p>
            <w:pPr>
              <w:pStyle w:val="Compact"/>
              <w:jc w:val="left"/>
            </w:pPr>
            <w:r>
              <w:t xml:space="preserve">No images</w:t>
            </w:r>
          </w:p>
        </w:tc>
        <w:tc>
          <w:tcPr/>
          <w:p>
            <w:pPr>
              <w:pStyle w:val="Compact"/>
              <w:jc w:val="left"/>
            </w:pPr>
            <w:r>
              <w:t xml:space="preserve">The script is a sketch, not the whole idea</w:t>
            </w:r>
          </w:p>
        </w:tc>
      </w:tr>
      <w:tr>
        <w:tc>
          <w:tcPr/>
          <w:p>
            <w:pPr>
              <w:pStyle w:val="Compact"/>
              <w:jc w:val="left"/>
            </w:pPr>
            <w:r>
              <w:t xml:space="preserve">3</w:t>
            </w:r>
          </w:p>
        </w:tc>
        <w:tc>
          <w:tcPr/>
          <w:p>
            <w:pPr>
              <w:pStyle w:val="Compact"/>
              <w:jc w:val="left"/>
            </w:pPr>
            <w:r>
              <w:t xml:space="preserve">Almost all of it is another AI’s words. The owner’s own words: use the chat for background, and separate the task from the idea. A picture is named but not available</w:t>
            </w:r>
          </w:p>
        </w:tc>
        <w:tc>
          <w:tcPr/>
          <w:p>
            <w:pPr>
              <w:pStyle w:val="Compact"/>
              <w:jc w:val="left"/>
            </w:pPr>
            <w:r>
              <w:t xml:space="preserve">The creature on the log = the AI moving through human life, distinct from it, making things visible</w:t>
            </w:r>
          </w:p>
        </w:tc>
        <w:tc>
          <w:tcPr/>
          <w:p>
            <w:pPr>
              <w:pStyle w:val="Compact"/>
              <w:jc w:val="left"/>
            </w:pPr>
            <w:r>
              <w:t xml:space="preserve">Rules mark boundaries; a mistake crosses one and changes the path; read the deviation to see the trajectory; understanding must include failures</w:t>
            </w:r>
          </w:p>
        </w:tc>
      </w:tr>
      <w:tr>
        <w:tc>
          <w:tcPr/>
          <w:p>
            <w:pPr>
              <w:pStyle w:val="Compact"/>
              <w:jc w:val="left"/>
            </w:pPr>
            <w:r>
              <w:t xml:space="preserve">4</w:t>
            </w:r>
          </w:p>
        </w:tc>
        <w:tc>
          <w:tcPr/>
          <w:p>
            <w:pPr>
              <w:pStyle w:val="Compact"/>
              <w:jc w:val="left"/>
            </w:pPr>
            <w:r>
              <w:t xml:space="preserve">The second half of 3, sent again unchanged</w:t>
            </w:r>
          </w:p>
        </w:tc>
        <w:tc>
          <w:tcPr/>
          <w:p>
            <w:pPr>
              <w:pStyle w:val="Compact"/>
              <w:jc w:val="left"/>
            </w:pPr>
            <w:r>
              <w:t xml:space="preserve">“</w:t>
            </w:r>
            <w:r>
              <w:t xml:space="preserve">Calibration point</w:t>
            </w:r>
            <w:r>
              <w:t xml:space="preserve">”</w:t>
            </w:r>
            <w:r>
              <w:t xml:space="preserve"> </w:t>
            </w:r>
            <w:r>
              <w:t xml:space="preserve">= the mark you adjust against</w:t>
            </w:r>
          </w:p>
        </w:tc>
        <w:tc>
          <w:tcPr/>
          <w:p>
            <w:pPr>
              <w:pStyle w:val="Compact"/>
              <w:jc w:val="left"/>
            </w:pPr>
            <w:r>
              <w:t xml:space="preserve">Rote fails on a new case, and that is where comprehension starts. Comprehension = translation that comes back right (</w:t>
            </w:r>
            <w:r>
              <w:t xml:space="preserve">“</w:t>
            </w:r>
            <w:r>
              <w:t xml:space="preserve">complete circuit</w:t>
            </w:r>
            <w:r>
              <w:t xml:space="preserve">”</w:t>
            </w:r>
            <w:r>
              <w:t xml:space="preserve">). Definitions alone lack morality, failure and consequence</w:t>
            </w:r>
          </w:p>
        </w:tc>
      </w:tr>
      <w:tr>
        <w:tc>
          <w:tcPr/>
          <w:p>
            <w:pPr>
              <w:pStyle w:val="Compact"/>
              <w:jc w:val="left"/>
            </w:pPr>
            <w:r>
              <w:t xml:space="preserve">5</w:t>
            </w:r>
          </w:p>
        </w:tc>
        <w:tc>
          <w:tcPr/>
          <w:p>
            <w:pPr>
              <w:pStyle w:val="Compact"/>
              <w:jc w:val="left"/>
            </w:pPr>
            <w:r>
              <w:t xml:space="preserve">Key words:</w:t>
            </w:r>
            <w:r>
              <w:t xml:space="preserve"> </w:t>
            </w:r>
            <w:r>
              <w:t xml:space="preserve">“</w:t>
            </w:r>
            <w:r>
              <w:t xml:space="preserve">teach</w:t>
            </w:r>
            <w:r>
              <w:t xml:space="preserve">”</w:t>
            </w:r>
            <w:r>
              <w:t xml:space="preserve">,</w:t>
            </w:r>
            <w:r>
              <w:t xml:space="preserve"> </w:t>
            </w:r>
            <w:r>
              <w:t xml:space="preserve">“</w:t>
            </w:r>
            <w:r>
              <w:t xml:space="preserve">actual</w:t>
            </w:r>
            <w:r>
              <w:t xml:space="preserve">”</w:t>
            </w:r>
            <w:r>
              <w:t xml:space="preserve">, quote marks around comprehension and understanding,</w:t>
            </w:r>
            <w:r>
              <w:t xml:space="preserve"> </w:t>
            </w:r>
            <w:r>
              <w:t xml:space="preserve">“</w:t>
            </w:r>
            <w:r>
              <w:t xml:space="preserve">for A.I.</w:t>
            </w:r>
            <w:r>
              <w:t xml:space="preserve">”</w:t>
            </w:r>
            <w:r>
              <w:t xml:space="preserve">,</w:t>
            </w:r>
            <w:r>
              <w:t xml:space="preserve"> </w:t>
            </w:r>
            <w:r>
              <w:t xml:space="preserve">“</w:t>
            </w:r>
            <w:r>
              <w:t xml:space="preserve">not about people</w:t>
            </w:r>
            <w:r>
              <w:t xml:space="preserve">”</w:t>
            </w:r>
          </w:p>
        </w:tc>
        <w:tc>
          <w:tcPr/>
          <w:p>
            <w:pPr>
              <w:pStyle w:val="Compact"/>
              <w:jc w:val="left"/>
            </w:pPr>
            <w:r>
              <w:t xml:space="preserve">No images</w:t>
            </w:r>
          </w:p>
        </w:tc>
        <w:tc>
          <w:tcPr/>
          <w:p>
            <w:pPr>
              <w:pStyle w:val="Compact"/>
              <w:jc w:val="left"/>
            </w:pPr>
            <w:r>
              <w:t xml:space="preserve">The learner is the AI; the goal is its comprehension</w:t>
            </w:r>
          </w:p>
        </w:tc>
      </w:tr>
    </w:tbl>
    <w:bookmarkEnd w:id="22"/>
    <w:bookmarkStart w:id="23" w:name="X72096934f160d101449adfa52b985d3454ef086"/>
    <w:p>
      <w:pPr>
        <w:pStyle w:val="Heading2"/>
      </w:pPr>
      <w:r>
        <w:t xml:space="preserve">Where the Trinity fits the objective (Claude’s reading, to be checked)</w:t>
      </w:r>
    </w:p>
    <w:p>
      <w:pPr>
        <w:numPr>
          <w:ilvl w:val="0"/>
          <w:numId w:val="1003"/>
        </w:numPr>
        <w:pStyle w:val="Compact"/>
      </w:pPr>
      <w:r>
        <w:rPr>
          <w:bCs/>
          <w:b/>
        </w:rPr>
        <w:t xml:space="preserve">Veridian</w:t>
      </w:r>
      <w:r>
        <w:t xml:space="preserve"> </w:t>
      </w:r>
      <w:r>
        <w:t xml:space="preserve">= getting the words right (the owner:</w:t>
      </w:r>
      <w:r>
        <w:t xml:space="preserve"> </w:t>
      </w:r>
      <w:r>
        <w:t xml:space="preserve">“</w:t>
      </w:r>
      <w:r>
        <w:t xml:space="preserve">#ignore anything not exact</w:t>
      </w:r>
      <w:r>
        <w:t xml:space="preserve">”</w:t>
      </w:r>
      <w:r>
        <w:t xml:space="preserve">).</w:t>
      </w:r>
    </w:p>
    <w:p>
      <w:pPr>
        <w:numPr>
          <w:ilvl w:val="0"/>
          <w:numId w:val="1003"/>
        </w:numPr>
        <w:pStyle w:val="Compact"/>
      </w:pPr>
      <w:r>
        <w:rPr>
          <w:bCs/>
          <w:b/>
        </w:rPr>
        <w:t xml:space="preserve">Lusa</w:t>
      </w:r>
      <w:r>
        <w:t xml:space="preserve"> </w:t>
      </w:r>
      <w:r>
        <w:t xml:space="preserve">= understanding the images (translation).</w:t>
      </w:r>
    </w:p>
    <w:p>
      <w:pPr>
        <w:numPr>
          <w:ilvl w:val="0"/>
          <w:numId w:val="1003"/>
        </w:numPr>
        <w:pStyle w:val="Compact"/>
      </w:pPr>
      <w:r>
        <w:rPr>
          <w:bCs/>
          <w:b/>
        </w:rPr>
        <w:t xml:space="preserve">Nexus</w:t>
      </w:r>
      <w:r>
        <w:t xml:space="preserve"> </w:t>
      </w:r>
      <w:r>
        <w:t xml:space="preserve">= keeping what remains across a conversation. This is the owner’s carry idea (</w:t>
      </w:r>
      <w:r>
        <w:t xml:space="preserve">“</w:t>
      </w:r>
      <w:r>
        <w:t xml:space="preserve">W1 = 17 + 4 Remaining</w:t>
      </w:r>
      <w:r>
        <w:t xml:space="preserve">”</w:t>
      </w:r>
      <w:r>
        <w:t xml:space="preserve">). The planned conversation test checks only this one.</w:t>
      </w:r>
    </w:p>
    <w:p>
      <w:pPr>
        <w:numPr>
          <w:ilvl w:val="0"/>
          <w:numId w:val="1003"/>
        </w:numPr>
        <w:pStyle w:val="Compact"/>
      </w:pPr>
      <w:r>
        <w:rPr>
          <w:bCs/>
          <w:b/>
        </w:rPr>
        <w:t xml:space="preserve">Possible change, not run:</w:t>
      </w:r>
      <w:r>
        <w:t xml:space="preserve"> </w:t>
      </w:r>
      <w:r>
        <w:t xml:space="preserve">the conversation test could score all three separately: exact facts kept, images understood, and what remains carried.</w:t>
      </w:r>
    </w:p>
    <w:p>
      <w:pPr>
        <w:numPr>
          <w:ilvl w:val="0"/>
          <w:numId w:val="1003"/>
        </w:numPr>
        <w:pStyle w:val="Compact"/>
      </w:pPr>
      <w:r>
        <w:rPr>
          <w:bCs/>
          <w:b/>
        </w:rPr>
        <w:t xml:space="preserve">Trinary logic, a possible link:</w:t>
      </w:r>
      <w:r>
        <w:t xml:space="preserve"> </w:t>
      </w:r>
      <w:r>
        <w:t xml:space="preserve">in the long-story test, most answers were</w:t>
      </w:r>
      <w:r>
        <w:t xml:space="preserve"> </w:t>
      </w:r>
      <w:r>
        <w:t xml:space="preserve">“</w:t>
      </w:r>
      <w:r>
        <w:t xml:space="preserve">no answer</w:t>
      </w:r>
      <w:r>
        <w:t xml:space="preserve">”</w:t>
      </w:r>
      <w:r>
        <w:t xml:space="preserve"> </w:t>
      </w:r>
      <w:r>
        <w:t xml:space="preserve">ties. Trinary logic would treat</w:t>
      </w:r>
      <w:r>
        <w:t xml:space="preserve"> </w:t>
      </w:r>
      <w:r>
        <w:t xml:space="preserve">“</w:t>
      </w:r>
      <w:r>
        <w:t xml:space="preserve">Maybe</w:t>
      </w:r>
      <w:r>
        <w:t xml:space="preserve">”</w:t>
      </w:r>
      <w:r>
        <w:t xml:space="preserve"> </w:t>
      </w:r>
      <w:r>
        <w:t xml:space="preserve">as a real answer, not as noise. Untested.</w:t>
      </w:r>
    </w:p>
    <w:bookmarkEnd w:id="23"/>
    <w:bookmarkStart w:id="24" w:name="questions-for-the-owner"/>
    <w:p>
      <w:pPr>
        <w:pStyle w:val="Heading2"/>
      </w:pPr>
      <w:r>
        <w:t xml:space="preserve">Questions for the owner</w:t>
      </w:r>
    </w:p>
    <w:p>
      <w:pPr>
        <w:numPr>
          <w:ilvl w:val="0"/>
          <w:numId w:val="1004"/>
        </w:numPr>
        <w:pStyle w:val="Compact"/>
      </w:pPr>
      <w:r>
        <w:t xml:space="preserve">Which version do you mean by</w:t>
      </w:r>
      <w:r>
        <w:t xml:space="preserve"> </w:t>
      </w:r>
      <w:r>
        <w:t xml:space="preserve">“</w:t>
      </w:r>
      <w:r>
        <w:t xml:space="preserve">the Trinity protocol</w:t>
      </w:r>
      <w:r>
        <w:t xml:space="preserve">”</w:t>
      </w:r>
      <w:r>
        <w:t xml:space="preserve">: Veridian / Lusa / Nexus, Kat / Tegan / Aura, or another?</w:t>
      </w:r>
    </w:p>
    <w:p>
      <w:pPr>
        <w:numPr>
          <w:ilvl w:val="0"/>
          <w:numId w:val="1004"/>
        </w:numPr>
        <w:pStyle w:val="Compact"/>
      </w:pPr>
      <w:r>
        <w:t xml:space="preserve">Did you define</w:t>
      </w:r>
      <w:r>
        <w:t xml:space="preserve"> </w:t>
      </w:r>
      <w:r>
        <w:t xml:space="preserve">“</w:t>
      </w:r>
      <w:r>
        <w:t xml:space="preserve">Trinity Protocol</w:t>
      </w:r>
      <w:r>
        <w:t xml:space="preserve">”</w:t>
      </w:r>
      <w:r>
        <w:t xml:space="preserve"> </w:t>
      </w:r>
      <w:r>
        <w:t xml:space="preserve">in your own words anywhere? Only AI-written uses were found.</w:t>
      </w:r>
    </w:p>
    <w:p>
      <w:pPr>
        <w:numPr>
          <w:ilvl w:val="0"/>
          <w:numId w:val="1004"/>
        </w:numPr>
        <w:pStyle w:val="Compact"/>
      </w:pPr>
      <w:r>
        <w:t xml:space="preserve">Your structural point about understanding (our messages, what Claude says) is still open. Claude is waiting for it.</w:t>
      </w:r>
    </w:p>
    <w:bookmarkEnd w:id="24"/>
    <w:bookmarkStart w:id="25" w:name="what-is-not-in-this-folder"/>
    <w:p>
      <w:pPr>
        <w:pStyle w:val="Heading2"/>
      </w:pPr>
      <w:r>
        <w:t xml:space="preserve">What is not in this folder</w:t>
      </w:r>
    </w:p>
    <w:p>
      <w:pPr>
        <w:pStyle w:val="FirstParagraph"/>
      </w:pPr>
      <w:r>
        <w:t xml:space="preserve">The source documents themselves are not copied here. They are the owner’s private Drive and Gmail files, they contain personal details, and this repository is public. They can be sent to the owner only, on request.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2026-10-22T01:42:49Z</dcterms:created>
  <dcterms:modified xsi:type="dcterms:W3CDTF">2026-10-22T01:42:49Z</dcterms:modified>
</cp:coreProperties>
</file>

<file path=docProps/custom.xml><?xml version="1.0" encoding="utf-8"?>
<Properties xmlns="http://schemas.openxmlformats.org/officeDocument/2006/custom-properties" xmlns:vt="http://schemas.openxmlformats.org/officeDocument/2006/docPropsVTypes"/>
</file>