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widowControl w:val="false"/>
        <w:spacing w:lineRule="auto" w:line="240"/>
        <w:jc w:val="left"/>
        <w:rPr/>
      </w:pPr>
      <w:bookmarkStart w:id="0" w:name="_7k33h4le9utr"/>
      <w:bookmarkEnd w:id="0"/>
      <w:r>
        <w:rPr>
          <w:color w:val="2A3990"/>
        </w:rPr>
        <w:t xml:space="preserve">Inteligencia Artificial - Ejemplos y Ventajas de los tipos de Aprendizaje Automático - </w:t>
      </w:r>
      <w:r>
        <w:rPr>
          <w:b/>
          <w:color w:val="38761D"/>
        </w:rPr>
        <w:t xml:space="preserve">Ejercicio </w:t>
      </w:r>
      <w:r>
        <w:rPr>
          <w:rFonts w:eastAsia="Roboto" w:cs="Roboto" w:ascii="Roboto" w:hAnsi="Roboto"/>
          <w:color w:val="2A3990"/>
          <w:sz w:val="50"/>
          <w:szCs w:val="50"/>
        </w:rPr>
        <w:t>📝</w:t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jc w:val="left"/>
        <w:rPr/>
      </w:pPr>
      <w:r>
        <w:rPr/>
      </w:r>
    </w:p>
    <w:tbl>
      <w:tblPr>
        <w:tblW w:w="13957" w:type="dxa"/>
        <w:jc w:val="left"/>
        <w:tblInd w:w="0" w:type="dxa"/>
        <w:tblCellMar>
          <w:top w:w="140" w:type="dxa"/>
          <w:left w:w="140" w:type="dxa"/>
          <w:bottom w:w="140" w:type="dxa"/>
          <w:right w:w="140" w:type="dxa"/>
        </w:tblCellMar>
      </w:tblPr>
      <w:tblGrid>
        <w:gridCol w:w="2791"/>
        <w:gridCol w:w="2791"/>
        <w:gridCol w:w="2792"/>
        <w:gridCol w:w="2791"/>
        <w:gridCol w:w="2792"/>
      </w:tblGrid>
      <w:tr>
        <w:trPr>
          <w:trHeight w:val="600" w:hRule="atLeast"/>
        </w:trPr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7890CD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212D74"/>
                <w:sz w:val="32"/>
                <w:szCs w:val="32"/>
              </w:rPr>
            </w:pPr>
            <w:r>
              <w:rPr>
                <w:b/>
                <w:color w:val="212D74"/>
                <w:sz w:val="32"/>
                <w:szCs w:val="32"/>
              </w:rPr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7890CD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212D74"/>
                <w:sz w:val="32"/>
                <w:szCs w:val="32"/>
              </w:rPr>
            </w:pPr>
            <w:r>
              <w:rPr>
                <w:b/>
                <w:color w:val="212D74"/>
                <w:sz w:val="32"/>
                <w:szCs w:val="32"/>
              </w:rPr>
              <w:t>Tipo de SAA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7890CD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212D74"/>
                <w:sz w:val="32"/>
                <w:szCs w:val="32"/>
              </w:rPr>
            </w:pPr>
            <w:r>
              <w:rPr>
                <w:b/>
                <w:color w:val="212D74"/>
                <w:sz w:val="32"/>
                <w:szCs w:val="32"/>
              </w:rPr>
              <w:t>Proyectos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7890CD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212D74"/>
                <w:sz w:val="32"/>
                <w:szCs w:val="32"/>
              </w:rPr>
            </w:pPr>
            <w:r>
              <w:rPr>
                <w:b/>
                <w:color w:val="212D74"/>
                <w:sz w:val="32"/>
                <w:szCs w:val="32"/>
              </w:rPr>
              <w:t>Librerías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7890CD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212D74"/>
                <w:sz w:val="32"/>
                <w:szCs w:val="32"/>
              </w:rPr>
            </w:pPr>
            <w:r>
              <w:rPr>
                <w:b/>
                <w:color w:val="212D74"/>
                <w:sz w:val="32"/>
                <w:szCs w:val="32"/>
              </w:rPr>
              <w:t>Ventajas de uso</w:t>
            </w:r>
          </w:p>
        </w:tc>
      </w:tr>
      <w:tr>
        <w:trPr>
          <w:trHeight w:val="600" w:hRule="atLeast"/>
        </w:trPr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Reconocimiento de imágenes y visión por computadora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Redes generativas adversarias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Tesla </w:t>
            </w:r>
            <w:r>
              <w:rPr>
                <w:b w:val="false"/>
                <w:bCs w:val="false"/>
                <w:sz w:val="26"/>
                <w:szCs w:val="26"/>
              </w:rPr>
              <w:t>Autopilot, Google Lens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OpenCV, TensorFlow, Pytorch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Reconocimiento de objetos en vehículos autónomos, reconocimiento facial </w:t>
            </w:r>
            <w:r>
              <w:rPr>
                <w:b w:val="false"/>
                <w:bCs w:val="false"/>
                <w:sz w:val="26"/>
                <w:szCs w:val="26"/>
              </w:rPr>
              <w:t>en cámaras de vigilancia...</w:t>
            </w:r>
          </w:p>
        </w:tc>
      </w:tr>
      <w:tr>
        <w:trPr>
          <w:trHeight w:val="600" w:hRule="atLeast"/>
        </w:trPr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Procesamiento del lenguaje natural 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Redes </w:t>
            </w:r>
            <w:r>
              <w:rPr>
                <w:b w:val="false"/>
                <w:bCs w:val="false"/>
                <w:sz w:val="26"/>
                <w:szCs w:val="26"/>
              </w:rPr>
              <w:t>Neuronales Recurrentes (RNNs) y Redes Neuronales Convolucionales (CNNs)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ChatGPT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NLTK, spaCy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Comunicación sencilla entre la máquina y el usuario</w:t>
            </w:r>
          </w:p>
        </w:tc>
      </w:tr>
      <w:tr>
        <w:trPr>
          <w:trHeight w:val="600" w:hRule="atLeast"/>
        </w:trPr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Automóviles autónomos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Aprendizaje Supervisado y redes generativas adversas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Hyundai, Toyota, Mercedes-Benz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TensorFlow, </w:t>
            </w:r>
            <w:r>
              <w:rPr>
                <w:b w:val="false"/>
                <w:bCs w:val="false"/>
                <w:sz w:val="26"/>
                <w:szCs w:val="26"/>
              </w:rPr>
              <w:t>Apollo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Detección de objetos en la conducción autónoma, </w:t>
            </w:r>
            <w:r>
              <w:rPr>
                <w:b w:val="false"/>
                <w:bCs w:val="false"/>
                <w:sz w:val="26"/>
                <w:szCs w:val="26"/>
              </w:rPr>
              <w:t>parquins automáticos, buses sin conductor…</w:t>
            </w:r>
            <w:r>
              <w:rPr>
                <w:b w:val="false"/>
                <w:bCs w:val="false"/>
                <w:sz w:val="26"/>
                <w:szCs w:val="26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Reconocimiento de voz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Redes </w:t>
            </w:r>
            <w:r>
              <w:rPr>
                <w:b w:val="false"/>
                <w:bCs w:val="false"/>
                <w:sz w:val="26"/>
                <w:szCs w:val="26"/>
              </w:rPr>
              <w:t>Neuronales Recurrentes (RNNs) y Redes Neuronales Convolucionales (CNNs)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Amazon Alexa, Google Gemini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SpeechRecognition, </w:t>
            </w:r>
            <w:r>
              <w:rPr>
                <w:b w:val="false"/>
                <w:bCs w:val="false"/>
                <w:sz w:val="26"/>
                <w:szCs w:val="26"/>
              </w:rPr>
              <w:t>Whisper, Vosk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Asistentes de voz</w:t>
            </w:r>
          </w:p>
        </w:tc>
      </w:tr>
      <w:tr>
        <w:trPr>
          <w:trHeight w:val="600" w:hRule="atLeast"/>
        </w:trPr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Juegos y simulaciones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…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z w:val="26"/>
                <w:szCs w:val="26"/>
              </w:rPr>
              <w:t>Alien: Isolation, Metal Gear Solid 5, Kingdom Come: Deliverance 2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…</w:t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</w:r>
          </w:p>
        </w:tc>
      </w:tr>
      <w:tr>
        <w:trPr>
          <w:trHeight w:val="600" w:hRule="atLeast"/>
        </w:trPr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Generación de contenido</w:t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2791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2792" w:type="dxa"/>
            <w:tcBorders>
              <w:top w:val="single" w:sz="8" w:space="0" w:color="F06292"/>
              <w:left w:val="single" w:sz="8" w:space="0" w:color="F06292"/>
              <w:bottom w:val="single" w:sz="8" w:space="0" w:color="F06292"/>
              <w:right w:val="single" w:sz="8" w:space="0" w:color="F06292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Subtitle"/>
        <w:rPr/>
      </w:pPr>
      <w:bookmarkStart w:id="1" w:name="_l7oca2z2ua2z"/>
      <w:bookmarkEnd w:id="1"/>
      <w:r>
        <w:rPr/>
        <w:t>EVALUACIÓN - RAs &amp; CEs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RA 1. Caracteriza la Inteligencia Artificial fuerte y débil determinando usos y posibilidades.</w:t>
      </w:r>
    </w:p>
    <w:p>
      <w:pPr>
        <w:pStyle w:val="Normal1"/>
        <w:rPr/>
      </w:pPr>
      <w:r>
        <w:rPr>
          <w:u w:val="single"/>
        </w:rPr>
        <w:t>Criterios evaluación</w:t>
      </w:r>
      <w:r>
        <w:rPr/>
        <w:t>:</w:t>
      </w:r>
    </w:p>
    <w:p>
      <w:pPr>
        <w:pStyle w:val="Normal1"/>
        <w:ind w:left="720" w:right="0" w:hanging="0"/>
        <w:rPr/>
      </w:pPr>
      <w:r>
        <w:rPr/>
        <w:t>b) Se han establecido las barreras entre la Inteligencia Artificial y el aprendizaje automático (Machine Learning).</w:t>
      </w:r>
    </w:p>
    <w:p>
      <w:pPr>
        <w:pStyle w:val="Normal1"/>
        <w:ind w:left="720" w:right="0" w:hanging="0"/>
        <w:rPr/>
      </w:pPr>
      <w:r>
        <w:rPr/>
        <w:t>f) Se han reconocido las ventajas que proporciona cada tipo en la resolución de los problemas.</w:t>
      </w:r>
    </w:p>
    <w:p>
      <w:pPr>
        <w:pStyle w:val="Normal1"/>
        <w:ind w:left="72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i/>
        <w:i/>
        <w:color w:val="999999"/>
      </w:rPr>
    </w:pPr>
    <w:r>
      <w:rPr>
        <w:i/>
        <w:color w:val="999999"/>
      </w:rPr>
      <w:t>Alumno: Persona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i/>
        <w:i/>
        <w:color w:val="999999"/>
      </w:rPr>
    </w:pPr>
    <w:r>
      <w:rPr>
        <w:i/>
        <w:color w:val="999999"/>
      </w:rPr>
      <w:t>Sistemas de Aprendizaje Automátic,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Bdr>
        <w:bottom w:val="single" w:sz="12" w:space="1" w:color="255D00"/>
      </w:pBdr>
      <w:spacing w:lineRule="auto" w:line="240" w:before="400" w:after="120"/>
    </w:pPr>
    <w:rPr>
      <w:color w:val="255D00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color w:val="558B2F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85BB5C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/>
      <w:jc w:val="both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  <w:jc w:val="center"/>
    </w:pPr>
    <w:rPr>
      <w:color w:val="255D00"/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3</Pages>
  <Words>199</Words>
  <CharactersWithSpaces>1449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2025-10-09T19:12:27Z</dcterms:modified>
  <cp:revision>1</cp:revision>
  <dc:subject/>
  <dc:title/>
</cp:coreProperties>
</file>