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b/>
          <w:bCs/>
          <w:sz w:val="48"/>
          <w:szCs w:val="48"/>
        </w:rPr>
        <w:t xml:space="preserve">BLUROPS COPYWRITING STRATEGY</w:t>
      </w:r>
    </w:p>
    <w:p>
      <w:pPr>
        <w:spacing w:after="720"/>
        <w:jc w:val="center"/>
      </w:pPr>
      <w:r>
        <w:rPr>
          <w:color w:val="666666"/>
          <w:sz w:val="28"/>
          <w:szCs w:val="28"/>
        </w:rPr>
        <w:t xml:space="preserve">Strategic Framework &amp; Conversion Psychology</w:t>
      </w:r>
    </w:p>
    <w:p>
      <w:pPr>
        <w:pStyle w:val="Heading1"/>
      </w:pPr>
      <w:r>
        <w:t xml:space="preserve">CORE STRATEGY OVERVIEW</w:t>
      </w:r>
    </w:p>
    <w:p>
      <w:pPr>
        <w:spacing w:after="360"/>
      </w:pPr>
      <w:r>
        <w:t xml:space="preserve">The BlurOps website copy is built on proven direct response and conversion copywriting principles, specifically tailored to agency founders experiencing operational burnout. Every section is strategically designed to move the reader through a psychological journey from pain awareness to solution acceptance.</w:t>
      </w:r>
    </w:p>
    <w:p>
      <w:pPr>
        <w:pStyle w:val="Heading2"/>
      </w:pPr>
      <w:r>
        <w:t xml:space="preserve">THE EMOTIONAL PROGRESSION</w:t>
      </w:r>
    </w:p>
    <w:p>
      <w:r>
        <w:rPr>
          <w:b/>
          <w:bCs/>
        </w:rPr>
        <w:t xml:space="preserve">Recognition → Agitation → Stakes → Solution → Proof → Conversion</w:t>
      </w:r>
    </w:p>
    <w:p>
      <w:pPr>
        <w:spacing w:after="360"/>
      </w:pPr>
      <w:r>
        <w:t xml:space="preserve">This structure mirrors the Problem-Agitate-Solve (PAS) framework used by top direct response copywriters, with additional layers for credibility and urgency.</w:t>
      </w:r>
    </w:p>
    <w:p>
      <w:pPr>
        <w:pStyle w:val="Heading1"/>
      </w:pPr>
      <w:r>
        <w:t xml:space="preserve">SECTION-BY-SECTION BREAKDOWN</w:t>
      </w:r>
    </w:p>
    <w:p>
      <w:pPr>
        <w:pStyle w:val="Heading2"/>
      </w:pPr>
      <w:r>
        <w:t xml:space="preserve">HERO SECTION: IMMEDIATE RECOGNITION</w:t>
      </w:r>
    </w:p>
    <w:p>
      <w:pPr>
        <w:pStyle w:val="Heading3"/>
      </w:pPr>
      <w:r>
        <w:t xml:space="preserve">Strategy:</w:t>
      </w:r>
    </w:p>
    <w:p>
      <w:r>
        <w:t xml:space="preserve">The headline uses paradox ("You Built a $300K Agency. Now It's Killing You.") to create cognitive dissonance. Success shouldn't hurt—but it does. This immediately captures attention from the right audience while filtering out those who aren't experiencing this pain.</w:t>
      </w:r>
    </w:p>
    <w:p>
      <w:pPr>
        <w:spacing w:after="240"/>
      </w:pPr>
      <w:r>
        <w:t xml:space="preserve"/>
      </w:r>
    </w:p>
    <w:p>
      <w:pPr>
        <w:pStyle w:val="Heading3"/>
      </w:pPr>
      <w:r>
        <w:t xml:space="preserve">Why This Works:</w:t>
      </w:r>
    </w:p>
    <w:p>
      <w:r>
        <w:t xml:space="preserve">• Specificity ($300K) creates instant self-selection</w:t>
      </w:r>
    </w:p>
    <w:p>
      <w:r>
        <w:t xml:space="preserve">• Emotional language ("killing you") validates hidden feelings</w:t>
      </w:r>
    </w:p>
    <w:p>
      <w:r>
        <w:t xml:space="preserve">• Subheadline provides concrete evidence ("review every deliverable," "can't take a week off")</w:t>
      </w:r>
    </w:p>
    <w:p>
      <w:pPr>
        <w:spacing w:after="360"/>
      </w:pPr>
      <w:r>
        <w:t xml:space="preserve">• Trust builder below CTA addresses objection: "Is this for me?"</w:t>
      </w:r>
    </w:p>
    <w:p>
      <w:pPr>
        <w:pStyle w:val="Heading2"/>
      </w:pPr>
      <w:r>
        <w:t xml:space="preserve">PROBLEM AGITATION: MIRROR THEIR REALITY</w:t>
      </w:r>
    </w:p>
    <w:p>
      <w:pPr>
        <w:pStyle w:val="Heading3"/>
      </w:pPr>
      <w:r>
        <w:t xml:space="preserve">Strategy:</w:t>
      </w:r>
    </w:p>
    <w:p>
      <w:pPr>
        <w:spacing w:after="240"/>
      </w:pPr>
      <w:r>
        <w:t xml:space="preserve">This section uses the exact language from your Reddit research. Phrases like "everything lives in your head" and "you can't take a week off" are pulled directly from founder pain points. The goal is to make them say, "Holy shit, are they reading my mind?"</w:t>
      </w:r>
    </w:p>
    <w:p>
      <w:pPr>
        <w:pStyle w:val="Heading3"/>
      </w:pPr>
      <w:r>
        <w:t xml:space="preserve">Why This Works:</w:t>
      </w:r>
    </w:p>
    <w:p>
      <w:r>
        <w:t xml:space="preserve">• Each bullet point is a specific, visceral scenario (not generic business problems)</w:t>
      </w:r>
    </w:p>
    <w:p>
      <w:r>
        <w:t xml:space="preserve">• The "Emotional Deepening" subsection acknowledges the secret shame: fantasizing about quitting</w:t>
      </w:r>
    </w:p>
    <w:p>
      <w:r>
        <w:t xml:space="preserve">• We validate the irrational thought ("going back to 9-to-5") to build trust</w:t>
      </w:r>
    </w:p>
    <w:p>
      <w:pPr>
        <w:spacing w:after="360"/>
      </w:pPr>
      <w:r>
        <w:t xml:space="preserve">• The final line ("making more money, more miserable") reinforces the paradox from the hero</w:t>
      </w:r>
    </w:p>
    <w:p>
      <w:pPr>
        <w:pStyle w:val="Heading2"/>
      </w:pPr>
      <w:r>
        <w:t xml:space="preserve">COST OF INACTION: RAISING THE STAKES</w:t>
      </w:r>
    </w:p>
    <w:p>
      <w:pPr>
        <w:pStyle w:val="Heading3"/>
      </w:pPr>
      <w:r>
        <w:t xml:space="preserve">Strategy:</w:t>
      </w:r>
    </w:p>
    <w:p>
      <w:pPr>
        <w:spacing w:after="240"/>
      </w:pPr>
      <w:r>
        <w:t xml:space="preserve">Fear is a stronger motivator than desire. This section paints the future if nothing changes: health collapse, becoming "unemployable in your own company," desperate exit, talent drain. These aren't hypotheticals—they're backed by your research (90% of sellers cite burnout).</w:t>
      </w:r>
    </w:p>
    <w:p>
      <w:pPr>
        <w:pStyle w:val="Heading3"/>
      </w:pPr>
      <w:r>
        <w:t xml:space="preserve">Why This Works:</w:t>
      </w:r>
    </w:p>
    <w:p>
      <w:r>
        <w:t xml:space="preserve">• Creates urgency without artificial scarcity</w:t>
      </w:r>
    </w:p>
    <w:p>
      <w:r>
        <w:t xml:space="preserve">• Uses real statistics to make consequences feel inevitable</w:t>
      </w:r>
    </w:p>
    <w:p>
      <w:r>
        <w:t xml:space="preserve">• The closing line ("biggest liability") reframes their self-perception</w:t>
      </w:r>
    </w:p>
    <w:p>
      <w:pPr>
        <w:spacing w:after="360"/>
      </w:pPr>
      <w:r>
        <w:t xml:space="preserve">• Positions inaction as riskier than action</w:t>
      </w:r>
    </w:p>
    <w:p>
      <w:pPr>
        <w:pStyle w:val="Heading2"/>
      </w:pPr>
      <w:r>
        <w:t xml:space="preserve">SOLUTION INTRODUCTION: THE PROMISE</w:t>
      </w:r>
    </w:p>
    <w:p>
      <w:pPr>
        <w:pStyle w:val="Heading3"/>
      </w:pPr>
      <w:r>
        <w:t xml:space="preserve">Strategy:</w:t>
      </w:r>
    </w:p>
    <w:p>
      <w:pPr>
        <w:spacing w:after="240"/>
      </w:pPr>
      <w:r>
        <w:t xml:space="preserve">This is the turning point. The headline asks the aspirational question ("What if your business could run without you?"), then makes a bold promise ("In 4 weeks"). We then break down HOW it works in simple, benefit-driven bullets.</w:t>
      </w:r>
    </w:p>
    <w:p>
      <w:pPr>
        <w:pStyle w:val="Heading3"/>
      </w:pPr>
      <w:r>
        <w:t xml:space="preserve">Why This Works:</w:t>
      </w:r>
    </w:p>
    <w:p>
      <w:r>
        <w:t xml:space="preserve">• Timeframe (4 weeks) creates believability and urgency</w:t>
      </w:r>
    </w:p>
    <w:p>
      <w:r>
        <w:t xml:space="preserve">• Each "How It Works" point addresses a specific pain from Section 2</w:t>
      </w:r>
    </w:p>
    <w:p>
      <w:r>
        <w:t xml:space="preserve">• Reframes founder identity: from "technician" to "architect"</w:t>
      </w:r>
    </w:p>
    <w:p>
      <w:pPr>
        <w:spacing w:after="360"/>
      </w:pPr>
      <w:r>
        <w:t xml:space="preserve">• Language is outcome-focused, not process-heavy</w:t>
      </w:r>
    </w:p>
    <w:p>
      <w:pPr>
        <w:pStyle w:val="Heading2"/>
      </w:pPr>
      <w:r>
        <w:t xml:space="preserve">BLUR FRAMEWORK: MECHANISM REVEAL</w:t>
      </w:r>
    </w:p>
    <w:p>
      <w:pPr>
        <w:pStyle w:val="Heading3"/>
      </w:pPr>
      <w:r>
        <w:t xml:space="preserve">Strategy:</w:t>
      </w:r>
    </w:p>
    <w:p>
      <w:pPr>
        <w:spacing w:after="240"/>
      </w:pPr>
      <w:r>
        <w:t xml:space="preserve">People need to believe the solution will work. This section shows the step-by-step process without overwhelming them. The 4-week structure creates psychological checkpoints. Week 1 is about clarity, Week 2 is systems, Week 3 is accountability, Week 4 is sustainability.</w:t>
      </w:r>
    </w:p>
    <w:p>
      <w:pPr>
        <w:pStyle w:val="Heading3"/>
      </w:pPr>
      <w:r>
        <w:t xml:space="preserve">Why This Works:</w:t>
      </w:r>
    </w:p>
    <w:p>
      <w:r>
        <w:t xml:space="preserve">• Emojis make it scannable and visually distinct</w:t>
      </w:r>
    </w:p>
    <w:p>
      <w:r>
        <w:t xml:space="preserve">• Each week has 4-5 concrete deliverables (not vague concepts)</w:t>
      </w:r>
    </w:p>
    <w:p>
      <w:r>
        <w:t xml:space="preserve">• AI-ready positioning differentiates from traditional ops consulting</w:t>
      </w:r>
    </w:p>
    <w:p>
      <w:pPr>
        <w:spacing w:after="360"/>
      </w:pPr>
      <w:r>
        <w:t xml:space="preserve">• Week 4 includes upsell seeding without being pushy</w:t>
      </w:r>
    </w:p>
    <w:p>
      <w:pPr>
        <w:pStyle w:val="Heading2"/>
      </w:pPr>
      <w:r>
        <w:t xml:space="preserve">WHO THIS IS FOR: SELF-QUALIFICATION</w:t>
      </w:r>
    </w:p>
    <w:p>
      <w:pPr>
        <w:pStyle w:val="Heading3"/>
      </w:pPr>
      <w:r>
        <w:t xml:space="preserve">Strategy:</w:t>
      </w:r>
    </w:p>
    <w:p>
      <w:pPr>
        <w:spacing w:after="240"/>
      </w:pPr>
      <w:r>
        <w:t xml:space="preserve">This section serves two purposes: (1) reinforce that the reader is in the right place, and (2) filter out bad fits. The "Who This Is NOT For" list is just as important as the qualifications—it builds exclusivity and prevents refund requests.</w:t>
      </w:r>
    </w:p>
    <w:p>
      <w:pPr>
        <w:pStyle w:val="Heading3"/>
      </w:pPr>
      <w:r>
        <w:t xml:space="preserve">Why This Works:</w:t>
      </w:r>
    </w:p>
    <w:p>
      <w:r>
        <w:t xml:space="preserve">• Specificity ("$200K–$750K," "3–10 people") creates clarity</w:t>
      </w:r>
    </w:p>
    <w:p>
      <w:r>
        <w:t xml:space="preserve">• Each point connects to earlier pain points</w:t>
      </w:r>
    </w:p>
    <w:p>
      <w:r>
        <w:t xml:space="preserve">• Disqualifiers prevent wrong-fit buyers and increase perceived value</w:t>
      </w:r>
    </w:p>
    <w:p>
      <w:pPr>
        <w:spacing w:after="360"/>
      </w:pPr>
      <w:r>
        <w:t xml:space="preserve">• Tone is inclusive but honest</w:t>
      </w:r>
    </w:p>
    <w:p>
      <w:pPr>
        <w:pStyle w:val="Heading2"/>
      </w:pPr>
      <w:r>
        <w:t xml:space="preserve">TRANSFORMATION: PAINT THE AFTER STATE</w:t>
      </w:r>
    </w:p>
    <w:p>
      <w:pPr>
        <w:pStyle w:val="Heading3"/>
      </w:pPr>
      <w:r>
        <w:t xml:space="preserve">Strategy:</w:t>
      </w:r>
    </w:p>
    <w:p>
      <w:pPr>
        <w:spacing w:after="240"/>
      </w:pPr>
      <w:r>
        <w:t xml:space="preserve">This section shifts from problem-focused to outcome-focused. Each benefit directly mirrors a pain point from earlier. "Can't take a vacation" becomes "You can actually take a vacation." This creates a before/after narrative arc.</w:t>
      </w:r>
    </w:p>
    <w:p>
      <w:pPr>
        <w:pStyle w:val="Heading3"/>
      </w:pPr>
      <w:r>
        <w:t xml:space="preserve">Why This Works:</w:t>
      </w:r>
    </w:p>
    <w:p>
      <w:r>
        <w:t xml:space="preserve">• Specific outcomes ("10–20 hours per week") create tangible expectations</w:t>
      </w:r>
    </w:p>
    <w:p>
      <w:r>
        <w:t xml:space="preserve">• Each bullet is emotionally charged ("Quality stays high—even when you're not reviewing")</w:t>
      </w:r>
    </w:p>
    <w:p>
      <w:r>
        <w:t xml:space="preserve">• Final point addresses long-term value: sellability</w:t>
      </w:r>
    </w:p>
    <w:p>
      <w:pPr>
        <w:spacing w:after="360"/>
      </w:pPr>
      <w:r>
        <w:t xml:space="preserve">• Reinforces that this isn't just stress relief—it's strategic business building</w:t>
      </w:r>
    </w:p>
    <w:p>
      <w:pPr>
        <w:pStyle w:val="Heading2"/>
      </w:pPr>
      <w:r>
        <w:t xml:space="preserve">SOCIAL PROOF: VALIDATION &amp; CREDIBILITY</w:t>
      </w:r>
    </w:p>
    <w:p>
      <w:pPr>
        <w:pStyle w:val="Heading3"/>
      </w:pPr>
      <w:r>
        <w:t xml:space="preserve">Strategy:</w:t>
      </w:r>
    </w:p>
    <w:p>
      <w:pPr>
        <w:spacing w:after="240"/>
      </w:pPr>
      <w:r>
        <w:t xml:space="preserve">In the absence of client testimonials, we use industry statistics and real founder quotes from your research. The 69.6% burnout stat and 90% seller stat add institutional credibility. The founder quotes create relatability.</w:t>
      </w:r>
    </w:p>
    <w:p>
      <w:pPr>
        <w:pStyle w:val="Heading3"/>
      </w:pPr>
      <w:r>
        <w:t xml:space="preserve">Why This Works:</w:t>
      </w:r>
    </w:p>
    <w:p>
      <w:r>
        <w:t xml:space="preserve">• Statistics prove the problem is widespread (not a personal failure)</w:t>
      </w:r>
    </w:p>
    <w:p>
      <w:r>
        <w:t xml:space="preserve">• Real quotes from named founders add authenticity</w:t>
      </w:r>
    </w:p>
    <w:p>
      <w:r>
        <w:t xml:space="preserve">• "You're Not Alone" headline addresses shame and isolation</w:t>
      </w:r>
    </w:p>
    <w:p>
      <w:pPr>
        <w:spacing w:after="360"/>
      </w:pPr>
      <w:r>
        <w:t xml:space="preserve">• As you get bootcamp testimonials, replace quotes with those</w:t>
      </w:r>
    </w:p>
    <w:p>
      <w:pPr>
        <w:pStyle w:val="Heading2"/>
      </w:pPr>
      <w:r>
        <w:t xml:space="preserve">PRICING &amp; CTA: REMOVE FRICTION</w:t>
      </w:r>
    </w:p>
    <w:p>
      <w:pPr>
        <w:pStyle w:val="Heading3"/>
      </w:pPr>
      <w:r>
        <w:t xml:space="preserve">Strategy:</w:t>
      </w:r>
    </w:p>
    <w:p>
      <w:pPr>
        <w:spacing w:after="240"/>
      </w:pPr>
      <w:r>
        <w:t xml:space="preserve">Price is presented clearly with no games. $2,997 is positioned as a one-time investment (not recurring), which lowers psychological resistance. The guarantee removes risk. The "What's Included" list stacks value.</w:t>
      </w:r>
    </w:p>
    <w:p>
      <w:pPr>
        <w:pStyle w:val="Heading3"/>
      </w:pPr>
      <w:r>
        <w:t xml:space="preserve">Why This Works:</w:t>
      </w:r>
    </w:p>
    <w:p>
      <w:r>
        <w:t xml:space="preserve">• Price is anchored against EOS ($36K–$60K/year)</w:t>
      </w:r>
    </w:p>
    <w:p>
      <w:r>
        <w:t xml:space="preserve">• "What's Included" list creates perceived abundance</w:t>
      </w:r>
    </w:p>
    <w:p>
      <w:r>
        <w:t xml:space="preserve">• Guarantee is results-based ("5 hours per week") and conditional (requires attendance)</w:t>
      </w:r>
    </w:p>
    <w:p>
      <w:pPr>
        <w:spacing w:after="360"/>
      </w:pPr>
      <w:r>
        <w:t xml:space="preserve">• CTA button text is action-oriented and specific</w:t>
      </w:r>
    </w:p>
    <w:p>
      <w:pPr>
        <w:pStyle w:val="Heading2"/>
      </w:pPr>
      <w:r>
        <w:t xml:space="preserve">FAQ: PRE-EMPT OBJECTIONS</w:t>
      </w:r>
    </w:p>
    <w:p>
      <w:pPr>
        <w:pStyle w:val="Heading3"/>
      </w:pPr>
      <w:r>
        <w:t xml:space="preserve">Strategy:</w:t>
      </w:r>
    </w:p>
    <w:p>
      <w:pPr>
        <w:spacing w:after="240"/>
      </w:pPr>
      <w:r>
        <w:t xml:space="preserve">Each FAQ addresses a real objection uncovered in your research. "I don't have time" is the biggest one, so we flip it: the bootcamp takes 90 min/week but gives back 10–20 hours/week. The answers are short, confident, and benefit-driven.</w:t>
      </w:r>
    </w:p>
    <w:p>
      <w:pPr>
        <w:pStyle w:val="Heading3"/>
      </w:pPr>
      <w:r>
        <w:t xml:space="preserve">Why This Works:</w:t>
      </w:r>
    </w:p>
    <w:p>
      <w:r>
        <w:t xml:space="preserve">• Acknowledges resistance without being defensive</w:t>
      </w:r>
    </w:p>
    <w:p>
      <w:r>
        <w:t xml:space="preserve">• Positions objections as misunderstandings, not deal-breakers</w:t>
      </w:r>
    </w:p>
    <w:p>
      <w:r>
        <w:t xml:space="preserve">• "Can I do this on my own?" admits yes, but explains why DIY fails</w:t>
      </w:r>
    </w:p>
    <w:p>
      <w:pPr>
        <w:spacing w:after="360"/>
      </w:pPr>
      <w:r>
        <w:t xml:space="preserve">• Final FAQ seeds the upsell (custom systems at $12K+)</w:t>
      </w:r>
    </w:p>
    <w:p>
      <w:pPr>
        <w:pStyle w:val="Heading2"/>
      </w:pPr>
      <w:r>
        <w:t xml:space="preserve">FINAL CTA: CLOSE WITH IDENTITY</w:t>
      </w:r>
    </w:p>
    <w:p>
      <w:pPr>
        <w:pStyle w:val="Heading3"/>
      </w:pPr>
      <w:r>
        <w:t xml:space="preserve">Strategy:</w:t>
      </w:r>
    </w:p>
    <w:p>
      <w:pPr>
        <w:spacing w:after="240"/>
      </w:pPr>
      <w:r>
        <w:t xml:space="preserve">The closing headline reframes the entire narrative: "You Didn't Build This Business to Become Its Prisoner." This is identity-level positioning. The reader isn't just buying a bootcamp—they're reclaiming their original vision.</w:t>
      </w:r>
    </w:p>
    <w:p>
      <w:pPr>
        <w:pStyle w:val="Heading3"/>
      </w:pPr>
      <w:r>
        <w:t xml:space="preserve">Why This Works:</w:t>
      </w:r>
    </w:p>
    <w:p>
      <w:r>
        <w:t xml:space="preserve">• Appeals to ego and self-respect</w:t>
      </w:r>
    </w:p>
    <w:p>
      <w:r>
        <w:t xml:space="preserve">• Reinforces the transformation promise</w:t>
      </w:r>
    </w:p>
    <w:p>
      <w:r>
        <w:t xml:space="preserve">• Short, punchy copy creates momentum</w:t>
      </w:r>
    </w:p>
    <w:p>
      <w:pPr>
        <w:spacing w:after="480"/>
      </w:pPr>
      <w:r>
        <w:t xml:space="preserve">• Final CTA is identical to the first one (consistency)</w:t>
      </w:r>
    </w:p>
    <w:p>
      <w:pPr>
        <w:pStyle w:val="Heading1"/>
      </w:pPr>
      <w:r>
        <w:t xml:space="preserve">KEY COPYWRITING TECHNIQUES USED</w:t>
      </w:r>
    </w:p>
    <w:p>
      <w:pPr>
        <w:pStyle w:val="Heading2"/>
      </w:pPr>
      <w:r>
        <w:t xml:space="preserve">1. SPECIFICITY OVER GENERALITY</w:t>
      </w:r>
    </w:p>
    <w:p>
      <w:pPr>
        <w:spacing w:after="240"/>
      </w:pPr>
      <w:r>
        <w:t xml:space="preserve">Instead of "agency owners," we say "$300K agency with 3–10 people." Instead of "feel overwhelmed," we say "you review every deliverable, you're in every client call, you can't take a week off."</w:t>
      </w:r>
    </w:p>
    <w:p>
      <w:pPr>
        <w:pStyle w:val="Heading2"/>
      </w:pPr>
      <w:r>
        <w:t xml:space="preserve">2. MIRROR LANGUAGE</w:t>
      </w:r>
    </w:p>
    <w:p>
      <w:pPr>
        <w:spacing w:after="240"/>
      </w:pPr>
      <w:r>
        <w:t xml:space="preserve">We use the exact phrases from your Reddit research: "my brain's cooked," "I don't have a business, I have a job I can't quit," "shut the whole thing down." This creates instant rapport.</w:t>
      </w:r>
    </w:p>
    <w:p>
      <w:pPr>
        <w:pStyle w:val="Heading2"/>
      </w:pPr>
      <w:r>
        <w:t xml:space="preserve">3. PAIN-FIRST POSITIONING</w:t>
      </w:r>
    </w:p>
    <w:p>
      <w:pPr>
        <w:spacing w:after="240"/>
      </w:pPr>
      <w:r>
        <w:t xml:space="preserve">The copy leads with pain, not solution. Most B2B sites start with "We help you..." This site starts with "You're killing yourself." Pain is more motivating than promise.</w:t>
      </w:r>
    </w:p>
    <w:p>
      <w:pPr>
        <w:pStyle w:val="Heading2"/>
      </w:pPr>
      <w:r>
        <w:t xml:space="preserve">4. BENEFIT STACKING</w:t>
      </w:r>
    </w:p>
    <w:p>
      <w:pPr>
        <w:spacing w:after="240"/>
      </w:pPr>
      <w:r>
        <w:t xml:space="preserve">Every feature is translated into a benefit. Not "we teach SOPs"—but "your team stops asking the same questions." Not "OKR dashboards"—but "you'll know exactly what's working."</w:t>
      </w:r>
    </w:p>
    <w:p>
      <w:pPr>
        <w:pStyle w:val="Heading2"/>
      </w:pPr>
      <w:r>
        <w:t xml:space="preserve">5. IDENTITY SHIFT LANGUAGE</w:t>
      </w:r>
    </w:p>
    <w:p>
      <w:pPr>
        <w:spacing w:after="240"/>
      </w:pPr>
      <w:r>
        <w:t xml:space="preserve">We reframe the reader's self-perception: from "technician" to "architect," from "firefighter" to "strategist," from "bottleneck" to "system builder." This is powerful because it addresses the shame.</w:t>
      </w:r>
    </w:p>
    <w:p>
      <w:pPr>
        <w:pStyle w:val="Heading2"/>
      </w:pPr>
      <w:r>
        <w:t xml:space="preserve">6. SCARCITY WITHOUT MANIPULATION</w:t>
      </w:r>
    </w:p>
    <w:p>
      <w:pPr>
        <w:spacing w:after="240"/>
      </w:pPr>
      <w:r>
        <w:t xml:space="preserve">We create urgency through consequences ("your body gives out," "best people quit"), not fake countdown timers. The only scarcity is cohort-based enrollment, which is real.</w:t>
      </w:r>
    </w:p>
    <w:p>
      <w:pPr>
        <w:pStyle w:val="Heading2"/>
      </w:pPr>
      <w:r>
        <w:t xml:space="preserve">7. PROOF THROUGH RESEARCH</w:t>
      </w:r>
    </w:p>
    <w:p>
      <w:pPr>
        <w:spacing w:after="480"/>
      </w:pPr>
      <w:r>
        <w:t xml:space="preserve">69.6% burnout rate, 90% of sellers cite stress—these statistics are from credible sources in your research. They add institutional weight.</w:t>
      </w:r>
    </w:p>
    <w:p>
      <w:pPr>
        <w:pStyle w:val="Heading1"/>
      </w:pPr>
      <w:r>
        <w:t xml:space="preserve">DESIGN &amp; LAYOUT RECOMMENDATIONS</w:t>
      </w:r>
    </w:p>
    <w:p>
      <w:pPr>
        <w:pStyle w:val="Heading2"/>
      </w:pPr>
      <w:r>
        <w:t xml:space="preserve">VISUAL HIERARCHY</w:t>
      </w:r>
    </w:p>
    <w:p>
      <w:r>
        <w:t xml:space="preserve">• Hero headline should be 48-60px, bold, dark color</w:t>
      </w:r>
    </w:p>
    <w:p>
      <w:r>
        <w:t xml:space="preserve">• Subheadline 18-22px, medium weight</w:t>
      </w:r>
    </w:p>
    <w:p>
      <w:r>
        <w:t xml:space="preserve">• Section headlines 36-42px</w:t>
      </w:r>
    </w:p>
    <w:p>
      <w:pPr>
        <w:spacing w:after="240"/>
      </w:pPr>
      <w:r>
        <w:t xml:space="preserve">• Body copy 16-18px with generous line height (1.6-1.8)</w:t>
      </w:r>
    </w:p>
    <w:p>
      <w:pPr>
        <w:pStyle w:val="Heading2"/>
      </w:pPr>
      <w:r>
        <w:t xml:space="preserve">COLOR PSYCHOLOGY</w:t>
      </w:r>
    </w:p>
    <w:p>
      <w:r>
        <w:t xml:space="preserve">• Primary CTA: High-contrast color (orange, green, or blue)</w:t>
      </w:r>
    </w:p>
    <w:p>
      <w:r>
        <w:t xml:space="preserve">• Background: Light, clean (white or light gray)</w:t>
      </w:r>
    </w:p>
    <w:p>
      <w:pPr>
        <w:spacing w:after="240"/>
      </w:pPr>
      <w:r>
        <w:t xml:space="preserve">• Avoid red (too aggressive) or yellow (low readability)</w:t>
      </w:r>
    </w:p>
    <w:p>
      <w:pPr>
        <w:pStyle w:val="Heading2"/>
      </w:pPr>
      <w:r>
        <w:t xml:space="preserve">SPACING &amp; RHYTHM</w:t>
      </w:r>
    </w:p>
    <w:p>
      <w:r>
        <w:t xml:space="preserve">• Use generous whitespace between sections</w:t>
      </w:r>
    </w:p>
    <w:p>
      <w:r>
        <w:t xml:space="preserve">• Break up long sections with subheadlines or visual dividers</w:t>
      </w:r>
    </w:p>
    <w:p>
      <w:pPr>
        <w:spacing w:after="240"/>
      </w:pPr>
      <w:r>
        <w:t xml:space="preserve">• Keep paragraphs short (2-4 lines max)</w:t>
      </w:r>
    </w:p>
    <w:p>
      <w:pPr>
        <w:pStyle w:val="Heading2"/>
      </w:pPr>
      <w:r>
        <w:t xml:space="preserve">REAL QUOTES AS DESIGN ELEMENTS</w:t>
      </w:r>
    </w:p>
    <w:p>
      <w:pPr>
        <w:spacing w:after="240"/>
      </w:pPr>
      <w:r>
        <w:t xml:space="preserve">In the Problem Agitation section, consider using large pull quotes with quotation marks and attribution. This breaks up text and adds credibility.</w:t>
      </w:r>
    </w:p>
    <w:p>
      <w:pPr>
        <w:pStyle w:val="Heading2"/>
      </w:pPr>
      <w:r>
        <w:t xml:space="preserve">CTA PLACEMENT</w:t>
      </w:r>
    </w:p>
    <w:p>
      <w:r>
        <w:t xml:space="preserve">• Primary CTA in hero (above the fold)</w:t>
      </w:r>
    </w:p>
    <w:p>
      <w:r>
        <w:t xml:space="preserve">• Secondary CTA after Transformation section</w:t>
      </w:r>
    </w:p>
    <w:p>
      <w:r>
        <w:t xml:space="preserve">• Tertiary CTA after Pricing section</w:t>
      </w:r>
    </w:p>
    <w:p>
      <w:pPr>
        <w:spacing w:after="480"/>
      </w:pPr>
      <w:r>
        <w:t xml:space="preserve">• Final CTA at bottom of page</w:t>
      </w:r>
    </w:p>
    <w:p>
      <w:pPr>
        <w:pStyle w:val="Heading1"/>
      </w:pPr>
      <w:r>
        <w:t xml:space="preserve">NEXT STEPS FOR IMPLEMENTATION</w:t>
      </w:r>
    </w:p>
    <w:p>
      <w:pPr>
        <w:pStyle w:val="Heading2"/>
      </w:pPr>
      <w:r>
        <w:t xml:space="preserve">1. A/B TEST HEADLINES</w:t>
      </w:r>
    </w:p>
    <w:p>
      <w:pPr>
        <w:spacing w:after="240"/>
      </w:pPr>
      <w:r>
        <w:t xml:space="preserve">Test 2-3 hero headlines to see which resonates most. I provided 4 alternatives. Start with "You Built a $300K Agency. Now It's Killing You." vs. "Making More Money. Feeling More Trapped."</w:t>
      </w:r>
    </w:p>
    <w:p>
      <w:pPr>
        <w:pStyle w:val="Heading2"/>
      </w:pPr>
      <w:r>
        <w:t xml:space="preserve">2. COLLECT TESTIMONIALS IMMEDIATELY</w:t>
      </w:r>
    </w:p>
    <w:p>
      <w:pPr>
        <w:spacing w:after="240"/>
      </w:pPr>
      <w:r>
        <w:t xml:space="preserve">After the first cohort, get video testimonials. Ask: "What was your biggest fear before joining?" and "What changed after 4 weeks?" Use these to replace the industry stats.</w:t>
      </w:r>
    </w:p>
    <w:p>
      <w:pPr>
        <w:pStyle w:val="Heading2"/>
      </w:pPr>
      <w:r>
        <w:t xml:space="preserve">3. ADD BEFORE/AFTER CASE STUDIES</w:t>
      </w:r>
    </w:p>
    <w:p>
      <w:pPr>
        <w:spacing w:after="240"/>
      </w:pPr>
      <w:r>
        <w:t xml:space="preserve">Once you have graduates, create a case study section with metrics: "Sarah went from 65 hours/week to 40 hours/week in 4 weeks." Specific outcomes are gold.</w:t>
      </w:r>
    </w:p>
    <w:p>
      <w:pPr>
        <w:pStyle w:val="Heading2"/>
      </w:pPr>
      <w:r>
        <w:t xml:space="preserve">4. CREATE A LEAD MAGNET</w:t>
      </w:r>
    </w:p>
    <w:p>
      <w:pPr>
        <w:spacing w:after="240"/>
      </w:pPr>
      <w:r>
        <w:t xml:space="preserve">Offer a free resource in exchange for email: "The 5 Systems Every $300K Agency Needs (But Doesn't Have)." Use this to build your list.</w:t>
      </w:r>
    </w:p>
    <w:p>
      <w:pPr>
        <w:pStyle w:val="Heading2"/>
      </w:pPr>
      <w:r>
        <w:t xml:space="preserve">5. BUILD A WAITLIST</w:t>
      </w:r>
    </w:p>
    <w:p>
      <w:pPr>
        <w:spacing w:after="240"/>
      </w:pPr>
      <w:r>
        <w:t xml:space="preserve">If the bootcamp is cohort-based, create urgency by limiting spots. "Next cohort: March 2025. 12 spots available." Add a waitlist for those who miss the deadline.</w:t>
      </w:r>
    </w:p>
    <w:p>
      <w:pPr>
        <w:pStyle w:val="Heading2"/>
      </w:pPr>
      <w:r>
        <w:t xml:space="preserve">6. SET UP CONVERSION TRACKING</w:t>
      </w:r>
    </w:p>
    <w:p>
      <w:pPr>
        <w:spacing w:after="480"/>
      </w:pPr>
      <w:r>
        <w:t xml:space="preserve">Track scroll depth, time on page, and CTA clicks. See where people drop off. If they're leaving before the Pricing section, the pain/solution isn't landing.</w:t>
      </w:r>
    </w:p>
    <w:p>
      <w:pPr>
        <w:pStyle w:val="Heading1"/>
      </w:pPr>
      <w:r>
        <w:t xml:space="preserve">FINAL THOUGHTS</w:t>
      </w:r>
    </w:p>
    <w:p>
      <w:pPr>
        <w:spacing w:after="240"/>
      </w:pPr>
      <w:r>
        <w:t xml:space="preserve">This copy is built on deep empathy for your ICP. Every word is intentional. It speaks to the shame, the exhaustion, the secret thoughts they don't admit out loud. That's what makes it powerful.</w:t>
      </w:r>
    </w:p>
    <w:p>
      <w:pPr>
        <w:spacing w:after="240"/>
      </w:pPr>
      <w:r>
        <w:t xml:space="preserve">The structure follows the classic direct response arc: identify pain, agitate it, show the cost of inaction, present the solution, prove it works, remove friction, close on identity.</w:t>
      </w:r>
    </w:p>
    <w:p>
      <w:pPr>
        <w:spacing w:after="360"/>
      </w:pPr>
      <w:r>
        <w:t xml:space="preserve">This isn't marketing copy. This is a mirror. And when people see themselves in it, they convert.</w:t>
      </w:r>
    </w:p>
    <w:p>
      <w:pPr>
        <w:spacing w:before="480"/>
        <w:jc w:val="center"/>
      </w:pPr>
      <w:r>
        <w:rPr>
          <w:b/>
          <w:bCs/>
          <w:sz w:val="24"/>
          <w:szCs w:val="24"/>
        </w:rPr>
        <w:t xml:space="preserve">— Your Expert Copywriter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c2c2c"/>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2026-02-17T11:04:39.517Z</dcterms:created>
  <dcterms:modified xsi:type="dcterms:W3CDTF">2026-02-17T11:04:39.518Z</dcterms:modified>
</cp:coreProperties>
</file>

<file path=docProps/custom.xml><?xml version="1.0" encoding="utf-8"?>
<Properties xmlns="http://schemas.openxmlformats.org/officeDocument/2006/custom-properties" xmlns:vt="http://schemas.openxmlformats.org/officeDocument/2006/docPropsVTypes"/>
</file>