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Projet Pluridisciplinaire d’Informatique intégrative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REUNION CONCEPTION N°3 </w:t>
      </w:r>
      <w:r w:rsidDel="00000000" w:rsidR="00000000" w:rsidRPr="00000000">
        <w:rPr>
          <w:rFonts w:ascii="Oswald" w:cs="Oswald" w:eastAsia="Oswald" w:hAnsi="Oswald"/>
          <w:color w:val="666666"/>
          <w:sz w:val="72"/>
          <w:szCs w:val="72"/>
          <w:rtl w:val="0"/>
        </w:rPr>
        <w:t xml:space="preserve">19/03</w:t>
      </w:r>
    </w:p>
    <w:p w:rsidR="00000000" w:rsidDel="00000000" w:rsidP="00000000" w:rsidRDefault="00000000" w:rsidRPr="00000000" w14:paraId="00000003">
      <w:pPr>
        <w:spacing w:line="360" w:lineRule="auto"/>
        <w:rPr>
          <w:rFonts w:ascii="Source Code Pro" w:cs="Source Code Pro" w:eastAsia="Source Code Pro" w:hAnsi="Source Code Pro"/>
          <w:b w:val="1"/>
          <w:color w:val="e31c6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ligne horizontale" id="2"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rFonts w:ascii="Source Code Pro" w:cs="Source Code Pro" w:eastAsia="Source Code Pro" w:hAnsi="Source Code Pro"/>
          <w:b w:val="1"/>
          <w:color w:val="e31c60"/>
          <w:sz w:val="22"/>
          <w:szCs w:val="22"/>
        </w:rPr>
      </w:pPr>
      <w:r w:rsidDel="00000000" w:rsidR="00000000" w:rsidRPr="00000000">
        <w:rPr>
          <w:rFonts w:ascii="Source Code Pro" w:cs="Source Code Pro" w:eastAsia="Source Code Pro" w:hAnsi="Source Code Pro"/>
          <w:b w:val="1"/>
          <w:color w:val="e31c60"/>
          <w:rtl w:val="0"/>
        </w:rPr>
        <w:t xml:space="preserve">19</w:t>
      </w:r>
      <w:r w:rsidDel="00000000" w:rsidR="00000000" w:rsidRPr="00000000">
        <w:rPr>
          <w:rFonts w:ascii="Source Code Pro" w:cs="Source Code Pro" w:eastAsia="Source Code Pro" w:hAnsi="Source Code Pro"/>
          <w:b w:val="1"/>
          <w:color w:val="e31c60"/>
          <w:sz w:val="22"/>
          <w:szCs w:val="22"/>
          <w:rtl w:val="0"/>
        </w:rPr>
        <w:t xml:space="preserve"> mars 2025 / 1</w:t>
      </w:r>
      <w:r w:rsidDel="00000000" w:rsidR="00000000" w:rsidRPr="00000000">
        <w:rPr>
          <w:rFonts w:ascii="Source Code Pro" w:cs="Source Code Pro" w:eastAsia="Source Code Pro" w:hAnsi="Source Code Pro"/>
          <w:b w:val="1"/>
          <w:color w:val="e31c60"/>
          <w:rtl w:val="0"/>
        </w:rPr>
        <w:t xml:space="preserve">6:30</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1"/>
      <w:bookmarkEnd w:id="1"/>
      <w:r w:rsidDel="00000000" w:rsidR="00000000" w:rsidRPr="00000000">
        <w:rPr>
          <w:rFonts w:ascii="Oswald" w:cs="Oswald" w:eastAsia="Oswald" w:hAnsi="Oswald"/>
          <w:color w:val="424242"/>
          <w:sz w:val="28"/>
          <w:szCs w:val="28"/>
          <w:rtl w:val="0"/>
        </w:rPr>
        <w:t xml:space="preserve">PARTICIPANTS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hyperlink r:id="rId7">
        <w:r w:rsidDel="00000000" w:rsidR="00000000" w:rsidRPr="00000000">
          <w:rPr>
            <w:rFonts w:ascii="Source Code Pro" w:cs="Source Code Pro" w:eastAsia="Source Code Pro" w:hAnsi="Source Code Pro"/>
            <w:color w:val="0000ee"/>
            <w:sz w:val="20"/>
            <w:szCs w:val="20"/>
            <w:u w:val="single"/>
            <w:rtl w:val="0"/>
          </w:rPr>
          <w:t xml:space="preserve">Gabriel DIYAN</w:t>
        </w:r>
      </w:hyperlink>
      <w:hyperlink r:id="rId8">
        <w:r w:rsidDel="00000000" w:rsidR="00000000" w:rsidRPr="00000000">
          <w:rPr>
            <w:rFonts w:ascii="Source Code Pro" w:cs="Source Code Pro" w:eastAsia="Source Code Pro" w:hAnsi="Source Code Pro"/>
            <w:color w:val="0000ee"/>
            <w:sz w:val="20"/>
            <w:szCs w:val="20"/>
            <w:u w:val="single"/>
            <w:rtl w:val="0"/>
          </w:rPr>
          <w:t xml:space="preserve">Mathis PACCOUD</w:t>
        </w:r>
      </w:hyperlink>
      <w:hyperlink r:id="rId9">
        <w:r w:rsidDel="00000000" w:rsidR="00000000" w:rsidRPr="00000000">
          <w:rPr>
            <w:rFonts w:ascii="Source Code Pro" w:cs="Source Code Pro" w:eastAsia="Source Code Pro" w:hAnsi="Source Code Pro"/>
            <w:color w:val="0000ee"/>
            <w:sz w:val="20"/>
            <w:szCs w:val="20"/>
            <w:u w:val="single"/>
            <w:rtl w:val="0"/>
          </w:rPr>
          <w:t xml:space="preserve">Raphaël ROULLET</w:t>
        </w:r>
      </w:hyperlink>
      <w:hyperlink r:id="rId10">
        <w:r w:rsidDel="00000000" w:rsidR="00000000" w:rsidRPr="00000000">
          <w:rPr>
            <w:rFonts w:ascii="Source Code Pro" w:cs="Source Code Pro" w:eastAsia="Source Code Pro" w:hAnsi="Source Code Pro"/>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rPr/>
      </w:pPr>
      <w:bookmarkStart w:colFirst="0" w:colLast="0" w:name="_kwsyc5wl8bzd" w:id="2"/>
      <w:bookmarkEnd w:id="2"/>
      <w:r w:rsidDel="00000000" w:rsidR="00000000" w:rsidRPr="00000000">
        <w:rPr>
          <w:rFonts w:ascii="Oswald" w:cs="Oswald" w:eastAsia="Oswald" w:hAnsi="Oswald"/>
          <w:color w:val="424242"/>
          <w:sz w:val="28"/>
          <w:szCs w:val="28"/>
          <w:rtl w:val="0"/>
        </w:rPr>
        <w:t xml:space="preserve">ORDRE DU JOUR</w:t>
      </w:r>
      <w:r w:rsidDel="00000000" w:rsidR="00000000" w:rsidRPr="00000000">
        <w:rPr>
          <w:rtl w:val="0"/>
        </w:rPr>
      </w:r>
    </w:p>
    <w:p w:rsidR="00000000" w:rsidDel="00000000" w:rsidP="00000000" w:rsidRDefault="00000000" w:rsidRPr="00000000" w14:paraId="0000000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hm2jbzd1g6i">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PARTICIPANTS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syc5wl8bzd">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sx4o5b4mpo">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NOTES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Source Code Pro" w:cs="Source Code Pro" w:eastAsia="Source Code Pro" w:hAnsi="Source Code Pro"/>
              <w:i w:val="0"/>
              <w:smallCaps w:val="0"/>
              <w:strike w:val="0"/>
              <w:color w:val="000000"/>
              <w:u w:val="none"/>
              <w:shd w:fill="auto" w:val="clear"/>
              <w:vertAlign w:val="baseline"/>
            </w:rPr>
          </w:pPr>
          <w:hyperlink w:anchor="_svj2c4ubifci">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Review de la TODO</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Source Code Pro" w:cs="Source Code Pro" w:eastAsia="Source Code Pro" w:hAnsi="Source Code Pro"/>
              <w:i w:val="0"/>
              <w:smallCaps w:val="0"/>
              <w:strike w:val="0"/>
              <w:color w:val="000000"/>
              <w:sz w:val="20"/>
              <w:szCs w:val="20"/>
              <w:u w:val="none"/>
              <w:shd w:fill="auto" w:val="clear"/>
              <w:vertAlign w:val="baseline"/>
            </w:rPr>
          </w:pPr>
          <w:hyperlink w:anchor="_58dnht8c9v9c">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Liste des méthodes à coder</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Source Code Pro" w:cs="Source Code Pro" w:eastAsia="Source Code Pro" w:hAnsi="Source Code Pro"/>
              <w:i w:val="0"/>
              <w:smallCaps w:val="0"/>
              <w:strike w:val="0"/>
              <w:color w:val="000000"/>
              <w:sz w:val="20"/>
              <w:szCs w:val="20"/>
              <w:u w:val="none"/>
              <w:shd w:fill="auto" w:val="clear"/>
              <w:vertAlign w:val="baseline"/>
            </w:rPr>
          </w:pPr>
          <w:hyperlink w:anchor="_ibkx16l2v1tf">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Etat de l’état de l’art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Source Code Pro" w:cs="Source Code Pro" w:eastAsia="Source Code Pro" w:hAnsi="Source Code Pro"/>
              <w:i w:val="0"/>
              <w:smallCaps w:val="0"/>
              <w:strike w:val="0"/>
              <w:color w:val="000000"/>
              <w:u w:val="none"/>
              <w:shd w:fill="auto" w:val="clear"/>
              <w:vertAlign w:val="baseline"/>
            </w:rPr>
          </w:pPr>
          <w:hyperlink w:anchor="_m2eafcdj0nzl">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Fixer les prochaines étapes du projet</w:t>
            </w:r>
          </w:hyperlink>
          <w:hyperlink w:anchor="_m2eafcdj0nzl">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63vcjtqjs9">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TÂCHES</w:t>
            </w:r>
          </w:hyperlink>
          <w:hyperlink w:anchor="_xd63vcjtqjs9">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_xd63vcjtqjs9 \h </w:instrText>
            <w:fldChar w:fldCharType="separate"/>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0sgewi0301">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 DE LA SEMAINE PROCHAINE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ujyrdknrrc">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Prochaine réunion : Mercredi 26 mars 10h</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480" w:line="240" w:lineRule="auto"/>
        <w:rPr>
          <w:rFonts w:ascii="Source Code Pro" w:cs="Source Code Pro" w:eastAsia="Source Code Pro" w:hAnsi="Source Code Pro"/>
          <w:color w:val="424242"/>
          <w:sz w:val="20"/>
          <w:szCs w:val="20"/>
        </w:rPr>
      </w:pPr>
      <w:bookmarkStart w:colFirst="0" w:colLast="0" w:name="_rlsx4o5b4mpo" w:id="3"/>
      <w:bookmarkEnd w:id="3"/>
      <w:r w:rsidDel="00000000" w:rsidR="00000000" w:rsidRPr="00000000">
        <w:rPr>
          <w:rFonts w:ascii="Oswald" w:cs="Oswald" w:eastAsia="Oswald" w:hAnsi="Oswald"/>
          <w:color w:val="424242"/>
          <w:sz w:val="28"/>
          <w:szCs w:val="28"/>
          <w:rtl w:val="0"/>
        </w:rPr>
        <w:t xml:space="preserve">NOTES</w:t>
      </w:r>
      <w:r w:rsidDel="00000000" w:rsidR="00000000" w:rsidRPr="00000000">
        <w:rPr>
          <w:rtl w:val="0"/>
        </w:rPr>
      </w:r>
    </w:p>
    <w:p w:rsidR="00000000" w:rsidDel="00000000" w:rsidP="00000000" w:rsidRDefault="00000000" w:rsidRPr="00000000" w14:paraId="00000015">
      <w:pPr>
        <w:pStyle w:val="Heading2"/>
        <w:spacing w:after="0" w:before="320" w:line="240" w:lineRule="auto"/>
        <w:rPr>
          <w:rFonts w:ascii="Source Code Pro" w:cs="Source Code Pro" w:eastAsia="Source Code Pro" w:hAnsi="Source Code Pro"/>
          <w:b w:val="1"/>
          <w:color w:val="e31c60"/>
          <w:sz w:val="20"/>
          <w:szCs w:val="20"/>
        </w:rPr>
      </w:pPr>
      <w:bookmarkStart w:colFirst="0" w:colLast="0" w:name="_svj2c4ubifci" w:id="4"/>
      <w:bookmarkEnd w:id="4"/>
      <w:r w:rsidDel="00000000" w:rsidR="00000000" w:rsidRPr="00000000">
        <w:rPr>
          <w:rFonts w:ascii="Source Code Pro" w:cs="Source Code Pro" w:eastAsia="Source Code Pro" w:hAnsi="Source Code Pro"/>
          <w:b w:val="1"/>
          <w:color w:val="e31c60"/>
          <w:sz w:val="20"/>
          <w:szCs w:val="20"/>
          <w:rtl w:val="0"/>
        </w:rPr>
        <w:t xml:space="preserve">Review de la TODO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Le cahier des charges a été rempli avec ce qui a été dit lors de la dernière réunion, il sera susceptible d’évoluer par la suite.</w:t>
      </w:r>
    </w:p>
    <w:p w:rsidR="00000000" w:rsidDel="00000000" w:rsidP="00000000" w:rsidRDefault="00000000" w:rsidRPr="00000000" w14:paraId="00000018">
      <w:pPr>
        <w:rPr/>
      </w:pPr>
      <w:r w:rsidDel="00000000" w:rsidR="00000000" w:rsidRPr="00000000">
        <w:rPr>
          <w:rtl w:val="0"/>
        </w:rPr>
        <w:tab/>
        <w:t xml:space="preserve">Les structures ont été faites comme dit précédemment, les fonctions associées ne sont pas encore toutes codées et définies. Pour tester les fonctions codées plus tard, on utilisera un fichier de test avec des assert dont le nom sera class_test et qui devra terminer si un test passe et planter si un test ne passe pas. Dans le but que Gabriel puisse ajouter les tests aux pipelines, il faudra mettre les fichiers tests dans le dossier test.</w:t>
      </w:r>
    </w:p>
    <w:p w:rsidR="00000000" w:rsidDel="00000000" w:rsidP="00000000" w:rsidRDefault="00000000" w:rsidRPr="00000000" w14:paraId="00000019">
      <w:pPr>
        <w:rPr/>
      </w:pPr>
      <w:r w:rsidDel="00000000" w:rsidR="00000000" w:rsidRPr="00000000">
        <w:rPr>
          <w:rtl w:val="0"/>
        </w:rPr>
        <w:tab/>
        <w:t xml:space="preserve">Les fonctions des structures get et set pour les paramètres sont inutiles car les structures ne sont pas privées.</w:t>
      </w:r>
    </w:p>
    <w:p w:rsidR="00000000" w:rsidDel="00000000" w:rsidP="00000000" w:rsidRDefault="00000000" w:rsidRPr="00000000" w14:paraId="0000001A">
      <w:pPr>
        <w:rPr/>
      </w:pPr>
      <w:r w:rsidDel="00000000" w:rsidR="00000000" w:rsidRPr="00000000">
        <w:rPr>
          <w:rtl w:val="0"/>
        </w:rPr>
        <w:tab/>
        <w:t xml:space="preserve">Le fonctionnement des différentes grilles pour gérer les obstacles et le sol a été réexpliqué. Une grille des obstacles en deux dimensions sera utilisée tandis que pour le sol, on utilisera un tableau à une seule dimension étant donné qu’il n’y a pas de changement de sol pour une même ligne. Pour le joueur, sa position reste la même en hauteur, et son déplacement sur l’axe des abscisses sera signifié par une variable float.</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 xml:space="preserve">Rappel de la boucle d’action utilisée. Crédit à M.Bouthier.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022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360" w:lineRule="auto"/>
        <w:ind w:left="720" w:firstLine="0"/>
        <w:rPr/>
      </w:pPr>
      <w:r w:rsidDel="00000000" w:rsidR="00000000" w:rsidRPr="00000000">
        <w:rPr>
          <w:rtl w:val="0"/>
        </w:rPr>
      </w:r>
    </w:p>
    <w:p w:rsidR="00000000" w:rsidDel="00000000" w:rsidP="00000000" w:rsidRDefault="00000000" w:rsidRPr="00000000" w14:paraId="00000020">
      <w:pPr>
        <w:spacing w:before="200" w:line="360" w:lineRule="auto"/>
        <w:ind w:left="0" w:firstLine="0"/>
        <w:rPr/>
      </w:pPr>
      <w:r w:rsidDel="00000000" w:rsidR="00000000" w:rsidRPr="00000000">
        <w:rPr>
          <w:rtl w:val="0"/>
        </w:rPr>
        <w:tab/>
        <w:t xml:space="preserve">La taille de la grille sera différente  en fonction du mode du jeu : </w:t>
      </w:r>
    </w:p>
    <w:p w:rsidR="00000000" w:rsidDel="00000000" w:rsidP="00000000" w:rsidRDefault="00000000" w:rsidRPr="00000000" w14:paraId="00000021">
      <w:pPr>
        <w:numPr>
          <w:ilvl w:val="0"/>
          <w:numId w:val="3"/>
        </w:numPr>
        <w:spacing w:after="0" w:afterAutospacing="0" w:before="200" w:line="360" w:lineRule="auto"/>
        <w:ind w:left="1440" w:hanging="360"/>
        <w:rPr>
          <w:u w:val="none"/>
        </w:rPr>
      </w:pPr>
      <w:r w:rsidDel="00000000" w:rsidR="00000000" w:rsidRPr="00000000">
        <w:rPr>
          <w:rtl w:val="0"/>
        </w:rPr>
        <w:t xml:space="preserve">Textuel : hauteur = 13 cases | largeur = 9 cases</w:t>
      </w:r>
    </w:p>
    <w:p w:rsidR="00000000" w:rsidDel="00000000" w:rsidP="00000000" w:rsidRDefault="00000000" w:rsidRPr="00000000" w14:paraId="00000022">
      <w:pPr>
        <w:numPr>
          <w:ilvl w:val="0"/>
          <w:numId w:val="3"/>
        </w:numPr>
        <w:spacing w:before="0" w:beforeAutospacing="0" w:line="360" w:lineRule="auto"/>
        <w:ind w:left="1440" w:hanging="360"/>
        <w:rPr>
          <w:u w:val="none"/>
        </w:rPr>
      </w:pPr>
      <w:r w:rsidDel="00000000" w:rsidR="00000000" w:rsidRPr="00000000">
        <w:rPr>
          <w:rtl w:val="0"/>
        </w:rPr>
        <w:t xml:space="preserve">Graphique : hauteur = 25 cases | largeur = 19 cases</w:t>
      </w:r>
    </w:p>
    <w:p w:rsidR="00000000" w:rsidDel="00000000" w:rsidP="00000000" w:rsidRDefault="00000000" w:rsidRPr="00000000" w14:paraId="00000023">
      <w:pPr>
        <w:spacing w:before="200" w:line="360" w:lineRule="auto"/>
        <w:ind w:left="0" w:firstLine="0"/>
        <w:rPr/>
      </w:pPr>
      <w:r w:rsidDel="00000000" w:rsidR="00000000" w:rsidRPr="00000000">
        <w:rPr>
          <w:rtl w:val="0"/>
        </w:rPr>
        <w:tab/>
        <w:t xml:space="preserve">Remarque : La case de coordonnées 0;0 sera en haut à gauche.</w:t>
      </w:r>
    </w:p>
    <w:p w:rsidR="00000000" w:rsidDel="00000000" w:rsidP="00000000" w:rsidRDefault="00000000" w:rsidRPr="00000000" w14:paraId="00000024">
      <w:pPr>
        <w:spacing w:before="200" w:line="360" w:lineRule="auto"/>
        <w:ind w:left="0" w:firstLine="0"/>
        <w:rPr/>
      </w:pPr>
      <w:r w:rsidDel="00000000" w:rsidR="00000000" w:rsidRPr="00000000">
        <w:rPr>
          <w:rtl w:val="0"/>
        </w:rPr>
        <w:tab/>
        <w:t xml:space="preserve">Il faut garder à l’esprit que toutes les cases générées ne seront pas nécessairement affichées ou accessibles par le joueur, on prend de la marge afin de ne pas avoir de problèmes d’affichage ou de gameplay par la suite.</w:t>
      </w:r>
    </w:p>
    <w:p w:rsidR="00000000" w:rsidDel="00000000" w:rsidP="00000000" w:rsidRDefault="00000000" w:rsidRPr="00000000" w14:paraId="00000025">
      <w:pPr>
        <w:spacing w:before="200" w:line="360" w:lineRule="auto"/>
        <w:ind w:left="0" w:firstLine="0"/>
        <w:rPr/>
      </w:pPr>
      <w:r w:rsidDel="00000000" w:rsidR="00000000" w:rsidRPr="00000000">
        <w:rPr>
          <w:rtl w:val="0"/>
        </w:rPr>
      </w:r>
    </w:p>
    <w:p w:rsidR="00000000" w:rsidDel="00000000" w:rsidP="00000000" w:rsidRDefault="00000000" w:rsidRPr="00000000" w14:paraId="00000026">
      <w:pPr>
        <w:pStyle w:val="Heading2"/>
        <w:spacing w:before="200" w:line="360" w:lineRule="auto"/>
        <w:ind w:left="0" w:firstLine="0"/>
        <w:rPr/>
      </w:pPr>
      <w:bookmarkStart w:colFirst="0" w:colLast="0" w:name="_58dnht8c9v9c" w:id="5"/>
      <w:bookmarkEnd w:id="5"/>
      <w:r w:rsidDel="00000000" w:rsidR="00000000" w:rsidRPr="00000000">
        <w:rPr>
          <w:rtl w:val="0"/>
        </w:rPr>
        <w:t xml:space="preserve">Liste des méthodes à coder</w:t>
      </w:r>
    </w:p>
    <w:p w:rsidR="00000000" w:rsidDel="00000000" w:rsidP="00000000" w:rsidRDefault="00000000" w:rsidRPr="00000000" w14:paraId="00000027">
      <w:pPr>
        <w:rPr/>
      </w:pPr>
      <w:r w:rsidDel="00000000" w:rsidR="00000000" w:rsidRPr="00000000">
        <w:rPr>
          <w:rtl w:val="0"/>
        </w:rPr>
        <w:tab/>
        <w:t xml:space="preserve">Une petite liste des méthodes restantes à coder avant la prochaine réunion : </w:t>
      </w:r>
    </w:p>
    <w:p w:rsidR="00000000" w:rsidDel="00000000" w:rsidP="00000000" w:rsidRDefault="00000000" w:rsidRPr="00000000" w14:paraId="00000028">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check_collisions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board_move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board_update (peut être en même temps)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kill_player</w:t>
            </w:r>
          </w:p>
        </w:tc>
      </w:tr>
    </w:tbl>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r>
    </w:p>
    <w:p w:rsidR="00000000" w:rsidDel="00000000" w:rsidP="00000000" w:rsidRDefault="00000000" w:rsidRPr="00000000" w14:paraId="00000031">
      <w:pPr>
        <w:pStyle w:val="Heading2"/>
        <w:rPr/>
      </w:pPr>
      <w:bookmarkStart w:colFirst="0" w:colLast="0" w:name="_ibkx16l2v1tf" w:id="6"/>
      <w:bookmarkEnd w:id="6"/>
      <w:r w:rsidDel="00000000" w:rsidR="00000000" w:rsidRPr="00000000">
        <w:rPr>
          <w:rtl w:val="0"/>
        </w:rPr>
        <w:t xml:space="preserve">Etat de l’état de l’art</w:t>
      </w:r>
    </w:p>
    <w:p w:rsidR="00000000" w:rsidDel="00000000" w:rsidP="00000000" w:rsidRDefault="00000000" w:rsidRPr="00000000" w14:paraId="00000032">
      <w:pPr>
        <w:rPr/>
      </w:pPr>
      <w:r w:rsidDel="00000000" w:rsidR="00000000" w:rsidRPr="00000000">
        <w:rPr>
          <w:rtl w:val="0"/>
        </w:rPr>
        <w:tab/>
        <w:t xml:space="preserve">L’état de l’art a été fini par Mathis, bravo à lui d’avoir été si efficace, petite relecture et ce sera tout bon.</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pStyle w:val="Heading2"/>
        <w:spacing w:before="200" w:line="360" w:lineRule="auto"/>
        <w:rPr/>
      </w:pPr>
      <w:bookmarkStart w:colFirst="0" w:colLast="0" w:name="_m2eafcdj0nzl" w:id="7"/>
      <w:bookmarkEnd w:id="7"/>
      <w:r w:rsidDel="00000000" w:rsidR="00000000" w:rsidRPr="00000000">
        <w:rPr>
          <w:rtl w:val="0"/>
        </w:rPr>
        <w:t xml:space="preserve">Fixer les prochaines étapes du projet</w:t>
      </w:r>
    </w:p>
    <w:p w:rsidR="00000000" w:rsidDel="00000000" w:rsidP="00000000" w:rsidRDefault="00000000" w:rsidRPr="00000000" w14:paraId="00000035">
      <w:pPr>
        <w:rPr/>
      </w:pPr>
      <w:r w:rsidDel="00000000" w:rsidR="00000000" w:rsidRPr="00000000">
        <w:rPr>
          <w:rtl w:val="0"/>
        </w:rPr>
        <w:tab/>
        <w:t xml:space="preserve">Le TUI doit être fini bientôt conformément à ce qui a été défini en première réunion.</w:t>
      </w:r>
    </w:p>
    <w:p w:rsidR="00000000" w:rsidDel="00000000" w:rsidP="00000000" w:rsidRDefault="00000000" w:rsidRPr="00000000" w14:paraId="00000036">
      <w:pPr>
        <w:rPr>
          <w:rFonts w:ascii="Source Code Pro" w:cs="Source Code Pro" w:eastAsia="Source Code Pro" w:hAnsi="Source Code Pro"/>
          <w:color w:val="424242"/>
          <w:sz w:val="20"/>
          <w:szCs w:val="20"/>
        </w:rPr>
      </w:pPr>
      <w:r w:rsidDel="00000000" w:rsidR="00000000" w:rsidRPr="00000000">
        <w:rPr>
          <w:rtl w:val="0"/>
        </w:rPr>
        <w:tab/>
        <w:t xml:space="preserve">Gabriel va donc faire une version où un joueur peut se déplacer en prenant les inputs en compte, pas de déplacement de la carte pour l’instant, on attend que le reste des fonctions soit opérationnel pour implémenter plus de test et de fonctionnalités. Le gros du travail pour Gabriel consiste à faire une fonction qui permet d’afficher un board donné en entrée.</w:t>
      </w:r>
      <w:r w:rsidDel="00000000" w:rsidR="00000000" w:rsidRPr="00000000">
        <w:rPr>
          <w:rtl w:val="0"/>
        </w:rPr>
      </w:r>
    </w:p>
    <w:p w:rsidR="00000000" w:rsidDel="00000000" w:rsidP="00000000" w:rsidRDefault="00000000" w:rsidRPr="00000000" w14:paraId="00000037">
      <w:pPr>
        <w:pStyle w:val="Heading2"/>
        <w:rPr>
          <w:rFonts w:ascii="Source Code Pro" w:cs="Source Code Pro" w:eastAsia="Source Code Pro" w:hAnsi="Source Code Pro"/>
          <w:b w:val="1"/>
          <w:color w:val="e31c60"/>
          <w:sz w:val="20"/>
          <w:szCs w:val="20"/>
        </w:rPr>
      </w:pPr>
      <w:bookmarkStart w:colFirst="0" w:colLast="0" w:name="_xd63vcjtqjs9" w:id="8"/>
      <w:bookmarkEnd w:id="8"/>
      <w:r w:rsidDel="00000000" w:rsidR="00000000" w:rsidRPr="00000000">
        <w:rPr>
          <w:rFonts w:ascii="Source Code Pro" w:cs="Source Code Pro" w:eastAsia="Source Code Pro" w:hAnsi="Source Code Pro"/>
          <w:b w:val="1"/>
          <w:color w:val="e31c60"/>
          <w:sz w:val="20"/>
          <w:szCs w:val="20"/>
          <w:rtl w:val="0"/>
        </w:rPr>
        <w:tab/>
      </w:r>
      <w:r w:rsidDel="00000000" w:rsidR="00000000" w:rsidRPr="00000000">
        <w:rPr>
          <w:rtl w:val="0"/>
        </w:rPr>
        <w:t xml:space="preserve">TÂCHES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Revoir la class Game </w:t>
      </w:r>
      <w:hyperlink r:id="rId12">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Ajouter des docstrings doxygen </w:t>
      </w:r>
      <w:hyperlink r:id="rId13">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3B">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Ajouter un fichier macro, et changer les test player </w:t>
      </w:r>
      <w:hyperlink r:id="rId14">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Relire l’état de l’art </w:t>
      </w:r>
      <w:hyperlink r:id="rId15">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3D">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Update class board </w:t>
      </w:r>
      <w:hyperlink r:id="rId16">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hyperlink r:id="rId17">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3E">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Update class game </w:t>
      </w:r>
      <w:hyperlink r:id="rId18">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hyperlink r:id="rId19">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Ecrire des jeux de tests pour vos fonctions (tout le monde)</w:t>
      </w:r>
    </w:p>
    <w:p w:rsidR="00000000" w:rsidDel="00000000" w:rsidP="00000000" w:rsidRDefault="00000000" w:rsidRPr="00000000" w14:paraId="00000040">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Début du TUI (détail plus haut) </w:t>
      </w:r>
      <w:hyperlink r:id="rId20">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41">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9"/>
      <w:bookmarkEnd w:id="9"/>
      <w:r w:rsidDel="00000000" w:rsidR="00000000" w:rsidRPr="00000000">
        <w:rPr>
          <w:rFonts w:ascii="Oswald" w:cs="Oswald" w:eastAsia="Oswald" w:hAnsi="Oswald"/>
          <w:color w:val="424242"/>
          <w:sz w:val="28"/>
          <w:szCs w:val="28"/>
          <w:rtl w:val="0"/>
        </w:rPr>
        <w:t xml:space="preserve">ORDRE DU JOUR DE LA SEMAINE PROCHAINE</w:t>
      </w:r>
    </w:p>
    <w:p w:rsidR="00000000" w:rsidDel="00000000" w:rsidP="00000000" w:rsidRDefault="00000000" w:rsidRPr="00000000" w14:paraId="00000042">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Review todo</w:t>
      </w:r>
    </w:p>
    <w:p w:rsidR="00000000" w:rsidDel="00000000" w:rsidP="00000000" w:rsidRDefault="00000000" w:rsidRPr="00000000" w14:paraId="00000043">
      <w:pPr>
        <w:numPr>
          <w:ilvl w:val="0"/>
          <w:numId w:val="1"/>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Peut-on avancer le TUI ?</w:t>
      </w:r>
    </w:p>
    <w:p w:rsidR="00000000" w:rsidDel="00000000" w:rsidP="00000000" w:rsidRDefault="00000000" w:rsidRPr="00000000" w14:paraId="00000044">
      <w:pPr>
        <w:pStyle w:val="Heading1"/>
        <w:spacing w:after="0" w:before="480" w:line="240" w:lineRule="auto"/>
        <w:rPr>
          <w:rFonts w:ascii="Oswald" w:cs="Oswald" w:eastAsia="Oswald" w:hAnsi="Oswald"/>
          <w:color w:val="424242"/>
          <w:sz w:val="28"/>
          <w:szCs w:val="28"/>
        </w:rPr>
      </w:pPr>
      <w:bookmarkStart w:colFirst="0" w:colLast="0" w:name="_zcujyrdknrrc" w:id="10"/>
      <w:bookmarkEnd w:id="10"/>
      <w:r w:rsidDel="00000000" w:rsidR="00000000" w:rsidRPr="00000000">
        <w:rPr>
          <w:rFonts w:ascii="Oswald" w:cs="Oswald" w:eastAsia="Oswald" w:hAnsi="Oswald"/>
          <w:color w:val="424242"/>
          <w:sz w:val="28"/>
          <w:szCs w:val="28"/>
          <w:rtl w:val="0"/>
        </w:rPr>
        <w:t xml:space="preserve">Prochaine réunion : Mercredi 26 mars 10h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gabriel.diyan@telecomnancy.net" TargetMode="External"/><Relationship Id="rId11" Type="http://schemas.openxmlformats.org/officeDocument/2006/relationships/image" Target="media/image2.png"/><Relationship Id="rId10" Type="http://schemas.openxmlformats.org/officeDocument/2006/relationships/hyperlink" Target="mailto:thomas.ramillon@telecomnancy.net" TargetMode="External"/><Relationship Id="rId13" Type="http://schemas.openxmlformats.org/officeDocument/2006/relationships/hyperlink" Target="mailto:thomas.ramillon@telecomnancy.net" TargetMode="External"/><Relationship Id="rId12" Type="http://schemas.openxmlformats.org/officeDocument/2006/relationships/hyperlink" Target="mailto:gabriel.diyan@telecomnanc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phael.roullet@telecomnancy.net" TargetMode="External"/><Relationship Id="rId15" Type="http://schemas.openxmlformats.org/officeDocument/2006/relationships/hyperlink" Target="mailto:raphael.roullet@telecomnancy.net" TargetMode="External"/><Relationship Id="rId14" Type="http://schemas.openxmlformats.org/officeDocument/2006/relationships/hyperlink" Target="mailto:raphael.roullet@telecomnancy.net" TargetMode="External"/><Relationship Id="rId17" Type="http://schemas.openxmlformats.org/officeDocument/2006/relationships/hyperlink" Target="mailto:mathis.paccoud@telecomnancy.net" TargetMode="External"/><Relationship Id="rId16" Type="http://schemas.openxmlformats.org/officeDocument/2006/relationships/hyperlink" Target="mailto:thomas.ramillon@telecomnancy.net" TargetMode="External"/><Relationship Id="rId5" Type="http://schemas.openxmlformats.org/officeDocument/2006/relationships/styles" Target="styles.xml"/><Relationship Id="rId19" Type="http://schemas.openxmlformats.org/officeDocument/2006/relationships/hyperlink" Target="mailto:raphael.roullet@telecomnancy.net" TargetMode="External"/><Relationship Id="rId6" Type="http://schemas.openxmlformats.org/officeDocument/2006/relationships/image" Target="media/image1.png"/><Relationship Id="rId18" Type="http://schemas.openxmlformats.org/officeDocument/2006/relationships/hyperlink" Target="mailto:gabriel.diyan@telecomnancy.net" TargetMode="External"/><Relationship Id="rId7" Type="http://schemas.openxmlformats.org/officeDocument/2006/relationships/hyperlink" Target="mailto:gabriel.diyan@telecomnancy.net" TargetMode="External"/><Relationship Id="rId8" Type="http://schemas.openxmlformats.org/officeDocument/2006/relationships/hyperlink" Target="mailto:mathis.paccoud@telecomnancy.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