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Projet Pluridisciplinaire d’Informatique intégrative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REUNION CONCEPTION N°6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23/04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23 avril 2025 16h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hm2jbzd1g6i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syc5wl8bzd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x4o5b4mpo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ip1eoa8fj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de ce qui a été fait pendant les vacances d’avril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j258jiq4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Nouvelles structures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7qm4vf9n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Fichiers pour SDL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bko32081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Ajout de l’ia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vl6j3ryq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Branches du git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63vcjtqjs9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TÂCHES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0sgewi0301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 DE LA SEMAINE PROCHAINE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ujyrdknrrc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Prochaine réunion : Mardi 29 avril 11H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rlsx4o5b4mpo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xip1eoa8fj4o" w:id="4"/>
      <w:bookmarkEnd w:id="4"/>
      <w:r w:rsidDel="00000000" w:rsidR="00000000" w:rsidRPr="00000000">
        <w:rPr>
          <w:rtl w:val="0"/>
        </w:rPr>
        <w:t xml:space="preserve">Review de ce qui a été fait pendant les vacances d’avril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itj258jiq463" w:id="5"/>
      <w:bookmarkEnd w:id="5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ouvelles structures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 nouvelles structures ont été implémentées spécifiquement pour le GUI: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`display`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Contient des infos sur la grille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`cam`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Contient des infos sur la cam (sa position, 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`colors`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Ensemble des couleurs utilisées dans SDL. Ce ne sont pas des macros car moins pratique.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`renderer`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Structure relative à SDL.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`debug`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Contient le statut des différents modes de debug, la vitesse du jeu,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kp7qm4vf9n7l" w:id="6"/>
      <w:bookmarkEnd w:id="6"/>
      <w:r w:rsidDel="00000000" w:rsidR="00000000" w:rsidRPr="00000000">
        <w:rPr>
          <w:rtl w:val="0"/>
        </w:rPr>
        <w:t xml:space="preserve">Nouveaux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L’implémentation du GUI est accompagnées de deux nouveaux modules (.c et .h):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gui.c`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affichage de polygones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`ttf.c`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affichage de texte, ombrages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 boucle de jeu et les appels de fonctions SDL se trouvent principalement dans `main_gui.c` (où la bibliothèque SDL est </w:t>
      </w:r>
      <w:r w:rsidDel="00000000" w:rsidR="00000000" w:rsidRPr="00000000">
        <w:rPr>
          <w:i w:val="1"/>
          <w:rtl w:val="0"/>
        </w:rPr>
        <w:t xml:space="preserve">inclue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noter que le module `obstacle` dépend de la structure `render`, et que certaines infos sont passées en arguments en cascade pour cette raison.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ebko32081g9" w:id="7"/>
      <w:bookmarkEnd w:id="7"/>
      <w:r w:rsidDel="00000000" w:rsidR="00000000" w:rsidRPr="00000000">
        <w:rPr>
          <w:rtl w:val="0"/>
        </w:rPr>
        <w:t xml:space="preserve">A propos de la future 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Après discussion, le module IA devra contenir: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finale qui donne </w:t>
      </w:r>
      <w:r w:rsidDel="00000000" w:rsidR="00000000" w:rsidRPr="00000000">
        <w:rPr>
          <w:rtl w:val="0"/>
        </w:rPr>
        <w:t xml:space="preserve">le prochain coup à jouer en fonction de l’état du jeu (à voir à l’utilisation où elle sera appelée exactement dans la boucle de jeu)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structure `IA` pour stocker les paramètres et les tableaux pour mémoïsation et hitbox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plusieurs niveaux d’ia (plusieurs fonctions finales)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 fait qu’avancer ou attendre (pour tester)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parcours en profondeur de l’arbre des coups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avec élagage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regarder les cases finales et les chemins qui y mènent plutôt que le prochain coup (comme aux échecs)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Un problème a été soulevé à propos de la manière de calculer les prochains: l’animation de saut prend bien plus de temps que les frames internes, ce qui peut être gênant pour </w:t>
      </w:r>
      <w:r w:rsidDel="00000000" w:rsidR="00000000" w:rsidRPr="00000000">
        <w:rPr>
          <w:i w:val="1"/>
          <w:rtl w:val="0"/>
        </w:rPr>
        <w:t xml:space="preserve">prévoir</w:t>
      </w:r>
      <w:r w:rsidDel="00000000" w:rsidR="00000000" w:rsidRPr="00000000">
        <w:rPr>
          <w:rtl w:val="0"/>
        </w:rPr>
        <w:t xml:space="preserve"> le mouvement des obstacles et agir en conséquence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Plutôt que le multithreading, très dangereux car pas évident en c, c’est la solution de la segmentation du temps qui a été retenue pour le moment: attendre prend pour l’ia autant de temps que sauter.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mavl6j3ryq64" w:id="8"/>
      <w:bookmarkEnd w:id="8"/>
      <w:r w:rsidDel="00000000" w:rsidR="00000000" w:rsidRPr="00000000">
        <w:rPr>
          <w:rtl w:val="0"/>
        </w:rPr>
        <w:t xml:space="preserve">Branches du git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Discussion à propos de l’avenir des branches du dépôt git. Il y avait alors `main` qui contient le tui (terminé), `dev`, qui avait été utilisée pour le développement du mode TUI mais est abandonné car contient des erreurs, et `new_dev`, où est actuellement développé le mode GUI.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Finalement: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branche `main` reste définitivement pour le tui et on n’y touchera plus a priori;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l’ia sera développée sur `new_dev` puisque le GUI est fonctionnel et ne recevra </w:t>
      </w:r>
      <w:r w:rsidDel="00000000" w:rsidR="00000000" w:rsidRPr="00000000">
        <w:rPr>
          <w:i w:val="1"/>
          <w:rtl w:val="0"/>
        </w:rPr>
        <w:t xml:space="preserve">a priori </w:t>
      </w:r>
      <w:r w:rsidDel="00000000" w:rsidR="00000000" w:rsidRPr="00000000">
        <w:rPr>
          <w:rtl w:val="0"/>
        </w:rPr>
        <w:t xml:space="preserve">plus de màj lourde;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`dev` est définitivement abandonnée.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y a un </w:t>
      </w:r>
      <w:r w:rsidDel="00000000" w:rsidR="00000000" w:rsidRPr="00000000">
        <w:rPr>
          <w:rtl w:val="0"/>
        </w:rPr>
        <w:t xml:space="preserve">README pour chacune des deux branches principales.</w:t>
      </w:r>
    </w:p>
    <w:p w:rsidR="00000000" w:rsidDel="00000000" w:rsidP="00000000" w:rsidRDefault="00000000" w:rsidRPr="00000000" w14:paraId="00000046">
      <w:pPr>
        <w:pStyle w:val="Heading2"/>
        <w:ind w:firstLine="720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xd63vcjtqjs9" w:id="9"/>
      <w:bookmarkEnd w:id="9"/>
      <w:r w:rsidDel="00000000" w:rsidR="00000000" w:rsidRPr="00000000">
        <w:rPr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Menu in game gui (pause, rejouer)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skins </w:t>
      </w:r>
      <w:hyperlink r:id="rId12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implémentation de l’ia 1: parcours en profondeur avec segmentation du temps </w:t>
      </w:r>
      <w:hyperlink r:id="rId13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hyperlink r:id="rId14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réécrire tous les tests </w:t>
      </w:r>
      <w:hyperlink r:id="rId15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Gabriel DIYAN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recommenter tout le code </w:t>
      </w:r>
      <w:hyperlink r:id="rId16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b w:val="1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update le trello </w:t>
      </w:r>
      <w:hyperlink r:id="rId17">
        <w:r w:rsidDel="00000000" w:rsidR="00000000" w:rsidRPr="00000000">
          <w:rPr>
            <w:rFonts w:ascii="Source Code Pro" w:cs="Source Code Pro" w:eastAsia="Source Code Pro" w:hAnsi="Source Code Pro"/>
            <w:b w:val="1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 DE LA SEMAINE PROCHAINE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review de la todo</w:t>
      </w:r>
    </w:p>
    <w:p w:rsidR="00000000" w:rsidDel="00000000" w:rsidP="00000000" w:rsidRDefault="00000000" w:rsidRPr="00000000" w14:paraId="00000050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zcujyrdknrrc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Prochaine réunion : Mardi 29 avril 11H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aphael.roullet@telecomnancy.net" TargetMode="External"/><Relationship Id="rId10" Type="http://schemas.openxmlformats.org/officeDocument/2006/relationships/hyperlink" Target="mailto:thomas.ramillon@telecomnancy.net" TargetMode="External"/><Relationship Id="rId13" Type="http://schemas.openxmlformats.org/officeDocument/2006/relationships/hyperlink" Target="mailto:thomas.ramillon@telecomnancy.net" TargetMode="External"/><Relationship Id="rId12" Type="http://schemas.openxmlformats.org/officeDocument/2006/relationships/hyperlink" Target="mailto:raphael.roullet@telecomnancy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phael.roullet@telecomnancy.net" TargetMode="External"/><Relationship Id="rId15" Type="http://schemas.openxmlformats.org/officeDocument/2006/relationships/hyperlink" Target="mailto:gabriel.diyan@telecomnancy.net" TargetMode="External"/><Relationship Id="rId14" Type="http://schemas.openxmlformats.org/officeDocument/2006/relationships/hyperlink" Target="mailto:mathis.paccoud@telecomnancy.net" TargetMode="External"/><Relationship Id="rId17" Type="http://schemas.openxmlformats.org/officeDocument/2006/relationships/hyperlink" Target="mailto:mathis.paccoud@telecomnancy.net" TargetMode="External"/><Relationship Id="rId16" Type="http://schemas.openxmlformats.org/officeDocument/2006/relationships/hyperlink" Target="mailto:raphael.roullet@telecomnancy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gabriel.diyan@telecomnancy.net" TargetMode="External"/><Relationship Id="rId8" Type="http://schemas.openxmlformats.org/officeDocument/2006/relationships/hyperlink" Target="mailto:mathis.paccoud@telecomnancy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