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249" w:rsidRDefault="00E14F18">
      <w:r>
        <w:rPr>
          <w:noProof/>
        </w:rPr>
        <w:drawing>
          <wp:inline distT="0" distB="0" distL="0" distR="0">
            <wp:extent cx="4610888" cy="6747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7338" cy="6757080"/>
                    </a:xfrm>
                    <a:prstGeom prst="rect">
                      <a:avLst/>
                    </a:prstGeom>
                    <a:noFill/>
                    <a:ln>
                      <a:noFill/>
                    </a:ln>
                  </pic:spPr>
                </pic:pic>
              </a:graphicData>
            </a:graphic>
          </wp:inline>
        </w:drawing>
      </w:r>
    </w:p>
    <w:p w:rsidR="00E14F18" w:rsidRDefault="00E14F18" w:rsidP="00E14F18">
      <w:pPr>
        <w:spacing w:before="100" w:beforeAutospacing="1" w:after="0" w:line="240" w:lineRule="auto"/>
        <w:jc w:val="center"/>
        <w:outlineLvl w:val="0"/>
        <w:rPr>
          <w:rFonts w:ascii="Times New Roman" w:eastAsia="Times New Roman" w:hAnsi="Times New Roman" w:cs="Times New Roman"/>
          <w:b/>
          <w:bCs/>
          <w:color w:val="262626" w:themeColor="text1" w:themeTint="D9"/>
          <w:kern w:val="36"/>
          <w:sz w:val="20"/>
          <w:szCs w:val="20"/>
        </w:rPr>
      </w:pPr>
      <w:r>
        <w:rPr>
          <w:rFonts w:ascii="Times New Roman" w:eastAsia="Times New Roman" w:hAnsi="Times New Roman" w:cs="Times New Roman"/>
          <w:b/>
          <w:bCs/>
          <w:noProof/>
          <w:color w:val="262626" w:themeColor="text1" w:themeTint="D9"/>
          <w:kern w:val="36"/>
          <w:sz w:val="20"/>
          <w:szCs w:val="20"/>
        </w:rPr>
        <w:drawing>
          <wp:inline distT="0" distB="0" distL="0" distR="0">
            <wp:extent cx="4338320" cy="22434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320" cy="2243455"/>
                    </a:xfrm>
                    <a:prstGeom prst="rect">
                      <a:avLst/>
                    </a:prstGeom>
                    <a:noFill/>
                    <a:ln>
                      <a:noFill/>
                    </a:ln>
                  </pic:spPr>
                </pic:pic>
              </a:graphicData>
            </a:graphic>
          </wp:inline>
        </w:drawing>
      </w:r>
    </w:p>
    <w:p w:rsidR="00E14F18" w:rsidRPr="00E14F18" w:rsidRDefault="00E14F18" w:rsidP="00E14F18">
      <w:pPr>
        <w:spacing w:after="0" w:line="240" w:lineRule="auto"/>
        <w:jc w:val="center"/>
        <w:outlineLvl w:val="0"/>
        <w:rPr>
          <w:rFonts w:ascii="Times New Roman" w:eastAsia="Times New Roman" w:hAnsi="Times New Roman" w:cs="Times New Roman"/>
          <w:bCs/>
          <w:color w:val="7F7F7F" w:themeColor="text1" w:themeTint="80"/>
          <w:kern w:val="36"/>
          <w:sz w:val="20"/>
          <w:szCs w:val="20"/>
        </w:rPr>
      </w:pPr>
      <w:r w:rsidRPr="00E14F18">
        <w:rPr>
          <w:rFonts w:ascii="Times New Roman" w:eastAsia="Times New Roman" w:hAnsi="Times New Roman" w:cs="Times New Roman"/>
          <w:bCs/>
          <w:color w:val="7F7F7F" w:themeColor="text1" w:themeTint="80"/>
          <w:kern w:val="36"/>
          <w:sz w:val="20"/>
          <w:szCs w:val="20"/>
        </w:rPr>
        <w:t xml:space="preserve">(Approximation of </w:t>
      </w:r>
      <w:proofErr w:type="spellStart"/>
      <w:r w:rsidRPr="00E14F18">
        <w:rPr>
          <w:rFonts w:ascii="Times New Roman" w:eastAsia="Times New Roman" w:hAnsi="Times New Roman" w:cs="Times New Roman"/>
          <w:bCs/>
          <w:color w:val="7F7F7F" w:themeColor="text1" w:themeTint="80"/>
          <w:kern w:val="36"/>
          <w:sz w:val="20"/>
          <w:szCs w:val="20"/>
        </w:rPr>
        <w:t>Mclauren</w:t>
      </w:r>
      <w:proofErr w:type="spellEnd"/>
      <w:r w:rsidRPr="00E14F18">
        <w:rPr>
          <w:rFonts w:ascii="Times New Roman" w:eastAsia="Times New Roman" w:hAnsi="Times New Roman" w:cs="Times New Roman"/>
          <w:bCs/>
          <w:color w:val="7F7F7F" w:themeColor="text1" w:themeTint="80"/>
          <w:kern w:val="36"/>
          <w:sz w:val="20"/>
          <w:szCs w:val="20"/>
        </w:rPr>
        <w:t xml:space="preserve"> Polynomial over sine graph, </w:t>
      </w:r>
      <w:proofErr w:type="spellStart"/>
      <w:r w:rsidRPr="00E14F18">
        <w:rPr>
          <w:rFonts w:ascii="Times New Roman" w:eastAsia="Times New Roman" w:hAnsi="Times New Roman" w:cs="Times New Roman"/>
          <w:bCs/>
          <w:color w:val="7F7F7F" w:themeColor="text1" w:themeTint="80"/>
          <w:kern w:val="36"/>
          <w:sz w:val="20"/>
          <w:szCs w:val="20"/>
        </w:rPr>
        <w:t>GraphEQ</w:t>
      </w:r>
      <w:proofErr w:type="spellEnd"/>
      <w:r w:rsidRPr="00E14F18">
        <w:rPr>
          <w:rFonts w:ascii="Times New Roman" w:eastAsia="Times New Roman" w:hAnsi="Times New Roman" w:cs="Times New Roman"/>
          <w:bCs/>
          <w:color w:val="7F7F7F" w:themeColor="text1" w:themeTint="80"/>
          <w:kern w:val="36"/>
          <w:sz w:val="20"/>
          <w:szCs w:val="20"/>
        </w:rPr>
        <w:t>)</w:t>
      </w:r>
    </w:p>
    <w:p w:rsidR="00E14F18" w:rsidRPr="00E14F18" w:rsidRDefault="00E14F18" w:rsidP="00E14F18">
      <w:pPr>
        <w:spacing w:before="100" w:beforeAutospacing="1" w:after="100" w:afterAutospacing="1" w:line="240" w:lineRule="auto"/>
        <w:jc w:val="center"/>
        <w:outlineLvl w:val="0"/>
        <w:rPr>
          <w:rFonts w:ascii="Times New Roman" w:eastAsia="Times New Roman" w:hAnsi="Times New Roman" w:cs="Times New Roman"/>
          <w:b/>
          <w:bCs/>
          <w:color w:val="262626" w:themeColor="text1" w:themeTint="D9"/>
          <w:kern w:val="36"/>
          <w:sz w:val="20"/>
          <w:szCs w:val="20"/>
        </w:rPr>
      </w:pPr>
      <w:r>
        <w:rPr>
          <w:rFonts w:ascii="Times New Roman" w:eastAsia="Times New Roman" w:hAnsi="Times New Roman" w:cs="Times New Roman"/>
          <w:b/>
          <w:bCs/>
          <w:color w:val="262626" w:themeColor="text1" w:themeTint="D9"/>
          <w:kern w:val="36"/>
          <w:sz w:val="20"/>
          <w:szCs w:val="20"/>
        </w:rPr>
        <w:t>“</w:t>
      </w:r>
      <w:r w:rsidRPr="00E14F18">
        <w:rPr>
          <w:rFonts w:ascii="Times New Roman" w:eastAsia="Times New Roman" w:hAnsi="Times New Roman" w:cs="Times New Roman"/>
          <w:b/>
          <w:bCs/>
          <w:color w:val="262626" w:themeColor="text1" w:themeTint="D9"/>
          <w:kern w:val="36"/>
          <w:sz w:val="20"/>
          <w:szCs w:val="20"/>
        </w:rPr>
        <w:t>An Enrichment Exercise”</w:t>
      </w:r>
    </w:p>
    <w:p w:rsidR="00E14F18" w:rsidRPr="00E14F18" w:rsidRDefault="00AB4054" w:rsidP="00E14F18">
      <w:pPr>
        <w:spacing w:after="0" w:line="240" w:lineRule="auto"/>
        <w:rPr>
          <w:rFonts w:ascii="Times New Roman" w:eastAsia="Times New Roman" w:hAnsi="Times New Roman" w:cs="Times New Roman"/>
          <w:color w:val="262626" w:themeColor="text1" w:themeTint="D9"/>
          <w:sz w:val="20"/>
          <w:szCs w:val="20"/>
        </w:rPr>
      </w:pPr>
      <w:r>
        <w:rPr>
          <w:rFonts w:ascii="Times New Roman" w:eastAsia="Times New Roman" w:hAnsi="Times New Roman" w:cs="Times New Roman"/>
          <w:color w:val="262626" w:themeColor="text1" w:themeTint="D9"/>
          <w:sz w:val="20"/>
          <w:szCs w:val="20"/>
        </w:rPr>
        <w:t>“</w:t>
      </w:r>
      <w:r w:rsidR="00E14F18" w:rsidRPr="00E14F18">
        <w:rPr>
          <w:rFonts w:ascii="Times New Roman" w:eastAsia="Times New Roman" w:hAnsi="Times New Roman" w:cs="Times New Roman"/>
          <w:color w:val="262626" w:themeColor="text1" w:themeTint="D9"/>
          <w:sz w:val="20"/>
          <w:szCs w:val="20"/>
        </w:rPr>
        <w:t>In this exercise, we will examine the approximation of the sine function with the McLaurin polynomial. In particular, we will discuss the following question:</w:t>
      </w:r>
    </w:p>
    <w:p w:rsidR="00E14F18" w:rsidRPr="00E14F18" w:rsidRDefault="00E14F18" w:rsidP="00E14F18">
      <w:pPr>
        <w:numPr>
          <w:ilvl w:val="0"/>
          <w:numId w:val="1"/>
        </w:numPr>
        <w:spacing w:before="100" w:beforeAutospacing="1" w:after="100" w:afterAutospacing="1" w:line="240" w:lineRule="auto"/>
        <w:rPr>
          <w:rFonts w:ascii="Times New Roman" w:eastAsia="Times New Roman" w:hAnsi="Times New Roman" w:cs="Times New Roman"/>
          <w:color w:val="262626" w:themeColor="text1" w:themeTint="D9"/>
          <w:sz w:val="20"/>
          <w:szCs w:val="20"/>
        </w:rPr>
      </w:pPr>
      <w:r w:rsidRPr="00E14F18">
        <w:rPr>
          <w:rFonts w:ascii="Times New Roman" w:eastAsia="Times New Roman" w:hAnsi="Times New Roman" w:cs="Times New Roman"/>
          <w:color w:val="262626" w:themeColor="text1" w:themeTint="D9"/>
          <w:sz w:val="20"/>
          <w:szCs w:val="20"/>
        </w:rPr>
        <w:t>How many terms of the McLaurin series are required to provide an approximation for the sine function?</w:t>
      </w:r>
      <w:r w:rsidRPr="00E14F18">
        <w:rPr>
          <w:rFonts w:ascii="Times New Roman" w:eastAsia="Times New Roman" w:hAnsi="Times New Roman" w:cs="Times New Roman"/>
          <w:color w:val="262626" w:themeColor="text1" w:themeTint="D9"/>
          <w:sz w:val="20"/>
          <w:szCs w:val="20"/>
        </w:rPr>
        <w:br/>
        <w:t>(The McLaurin series for the sine function is </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rPr>
        <w:t>-</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3</w:t>
      </w:r>
      <w:r w:rsidRPr="00E14F18">
        <w:rPr>
          <w:rFonts w:ascii="Times New Roman" w:eastAsia="Times New Roman" w:hAnsi="Times New Roman" w:cs="Times New Roman"/>
          <w:color w:val="262626" w:themeColor="text1" w:themeTint="D9"/>
          <w:sz w:val="20"/>
          <w:szCs w:val="20"/>
        </w:rPr>
        <w:t>/3</w:t>
      </w:r>
      <w:proofErr w:type="gramStart"/>
      <w:r w:rsidRPr="00E14F18">
        <w:rPr>
          <w:rFonts w:ascii="Times New Roman" w:eastAsia="Times New Roman" w:hAnsi="Times New Roman" w:cs="Times New Roman"/>
          <w:color w:val="262626" w:themeColor="text1" w:themeTint="D9"/>
          <w:sz w:val="20"/>
          <w:szCs w:val="20"/>
        </w:rPr>
        <w:t>!+</w:t>
      </w:r>
      <w:proofErr w:type="gramEnd"/>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5</w:t>
      </w:r>
      <w:r w:rsidRPr="00E14F18">
        <w:rPr>
          <w:rFonts w:ascii="Times New Roman" w:eastAsia="Times New Roman" w:hAnsi="Times New Roman" w:cs="Times New Roman"/>
          <w:color w:val="262626" w:themeColor="text1" w:themeTint="D9"/>
          <w:sz w:val="20"/>
          <w:szCs w:val="20"/>
        </w:rPr>
        <w:t>/5!-</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7</w:t>
      </w:r>
      <w:r w:rsidRPr="00E14F18">
        <w:rPr>
          <w:rFonts w:ascii="Times New Roman" w:eastAsia="Times New Roman" w:hAnsi="Times New Roman" w:cs="Times New Roman"/>
          <w:color w:val="262626" w:themeColor="text1" w:themeTint="D9"/>
          <w:sz w:val="20"/>
          <w:szCs w:val="20"/>
        </w:rPr>
        <w:t>/7!+</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9</w:t>
      </w:r>
      <w:r w:rsidRPr="00E14F18">
        <w:rPr>
          <w:rFonts w:ascii="Times New Roman" w:eastAsia="Times New Roman" w:hAnsi="Times New Roman" w:cs="Times New Roman"/>
          <w:color w:val="262626" w:themeColor="text1" w:themeTint="D9"/>
          <w:sz w:val="20"/>
          <w:szCs w:val="20"/>
        </w:rPr>
        <w:t>/9!-</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11</w:t>
      </w:r>
      <w:r w:rsidRPr="00E14F18">
        <w:rPr>
          <w:rFonts w:ascii="Times New Roman" w:eastAsia="Times New Roman" w:hAnsi="Times New Roman" w:cs="Times New Roman"/>
          <w:color w:val="262626" w:themeColor="text1" w:themeTint="D9"/>
          <w:sz w:val="20"/>
          <w:szCs w:val="20"/>
        </w:rPr>
        <w:t>/11!+....)</w:t>
      </w:r>
    </w:p>
    <w:p w:rsidR="00AB4054" w:rsidRDefault="00E14F18" w:rsidP="00E14F18">
      <w:pPr>
        <w:spacing w:before="100" w:beforeAutospacing="1" w:after="100" w:afterAutospacing="1" w:line="240" w:lineRule="auto"/>
        <w:rPr>
          <w:rFonts w:ascii="Times New Roman" w:eastAsia="Times New Roman" w:hAnsi="Times New Roman" w:cs="Times New Roman"/>
          <w:color w:val="262626" w:themeColor="text1" w:themeTint="D9"/>
          <w:sz w:val="20"/>
          <w:szCs w:val="20"/>
        </w:rPr>
      </w:pPr>
      <w:r w:rsidRPr="00E14F18">
        <w:rPr>
          <w:rFonts w:ascii="Times New Roman" w:eastAsia="Times New Roman" w:hAnsi="Times New Roman" w:cs="Times New Roman"/>
          <w:color w:val="262626" w:themeColor="text1" w:themeTint="D9"/>
          <w:sz w:val="20"/>
          <w:szCs w:val="20"/>
        </w:rPr>
        <w:t>From the form of the McLaurin series, we can deduce that, ultimately, each successive term of the series brings us closer to the limiting value, on alternate sides. We will take a finite prefix of the McLaurin series as an approximation to the sine function: the more terms we take, the closer the approximation. Our question is: How many terms would be required?</w:t>
      </w:r>
      <w:r w:rsidR="00AB4054">
        <w:rPr>
          <w:rFonts w:ascii="Times New Roman" w:eastAsia="Times New Roman" w:hAnsi="Times New Roman" w:cs="Times New Roman"/>
          <w:color w:val="262626" w:themeColor="text1" w:themeTint="D9"/>
          <w:sz w:val="20"/>
          <w:szCs w:val="20"/>
        </w:rPr>
        <w:t xml:space="preserve">” –Jeffrey Allen Tupper </w:t>
      </w:r>
      <w:proofErr w:type="spellStart"/>
      <w:r w:rsidR="00AB4054">
        <w:rPr>
          <w:rFonts w:ascii="Times New Roman" w:eastAsia="Times New Roman" w:hAnsi="Times New Roman" w:cs="Times New Roman"/>
          <w:color w:val="262626" w:themeColor="text1" w:themeTint="D9"/>
          <w:sz w:val="20"/>
          <w:szCs w:val="20"/>
        </w:rPr>
        <w:t>GraphEQ</w:t>
      </w:r>
      <w:proofErr w:type="spellEnd"/>
      <w:r w:rsidR="00AB4054">
        <w:rPr>
          <w:rFonts w:ascii="Times New Roman" w:eastAsia="Times New Roman" w:hAnsi="Times New Roman" w:cs="Times New Roman"/>
          <w:color w:val="262626" w:themeColor="text1" w:themeTint="D9"/>
          <w:sz w:val="20"/>
          <w:szCs w:val="20"/>
        </w:rPr>
        <w:t xml:space="preserve"> manual</w:t>
      </w:r>
      <w:r w:rsidR="00AB4054">
        <w:rPr>
          <w:rFonts w:ascii="Times New Roman" w:eastAsia="Times New Roman" w:hAnsi="Times New Roman" w:cs="Times New Roman"/>
          <w:color w:val="262626" w:themeColor="text1" w:themeTint="D9"/>
          <w:sz w:val="20"/>
          <w:szCs w:val="20"/>
        </w:rPr>
        <w:br/>
      </w:r>
    </w:p>
    <w:p w:rsidR="00AB4054" w:rsidRDefault="00AB4054" w:rsidP="00E14F18">
      <w:pPr>
        <w:spacing w:before="100" w:beforeAutospacing="1" w:after="100" w:afterAutospacing="1" w:line="240" w:lineRule="auto"/>
        <w:rPr>
          <w:rFonts w:ascii="Times New Roman" w:eastAsia="Times New Roman" w:hAnsi="Times New Roman" w:cs="Times New Roman"/>
          <w:color w:val="262626" w:themeColor="text1" w:themeTint="D9"/>
          <w:sz w:val="20"/>
          <w:szCs w:val="20"/>
        </w:rPr>
      </w:pPr>
    </w:p>
    <w:p w:rsidR="00E14F18" w:rsidRPr="00E14F18" w:rsidRDefault="00AB4054" w:rsidP="00AB4054">
      <w:pPr>
        <w:spacing w:before="100" w:beforeAutospacing="1" w:after="100" w:afterAutospacing="1" w:line="240" w:lineRule="auto"/>
        <w:jc w:val="center"/>
        <w:rPr>
          <w:rFonts w:ascii="Times New Roman" w:eastAsia="Times New Roman" w:hAnsi="Times New Roman" w:cs="Times New Roman"/>
          <w:color w:val="262626" w:themeColor="text1" w:themeTint="D9"/>
          <w:sz w:val="20"/>
          <w:szCs w:val="20"/>
        </w:rPr>
      </w:pPr>
      <w:r w:rsidRPr="00AB4054">
        <w:rPr>
          <w:rFonts w:ascii="Times New Roman" w:eastAsia="Times New Roman" w:hAnsi="Times New Roman" w:cs="Times New Roman"/>
          <w:color w:val="808080" w:themeColor="background1" w:themeShade="80"/>
          <w:sz w:val="20"/>
          <w:szCs w:val="20"/>
        </w:rPr>
        <w:t xml:space="preserve">To the left is a graphic demonstration of the variable accuracy when approximating the </w:t>
      </w:r>
      <w:proofErr w:type="spellStart"/>
      <w:r w:rsidRPr="00AB4054">
        <w:rPr>
          <w:rFonts w:ascii="Times New Roman" w:eastAsia="Times New Roman" w:hAnsi="Times New Roman" w:cs="Times New Roman"/>
          <w:color w:val="808080" w:themeColor="background1" w:themeShade="80"/>
          <w:sz w:val="20"/>
          <w:szCs w:val="20"/>
        </w:rPr>
        <w:t>Mclauren</w:t>
      </w:r>
      <w:proofErr w:type="spellEnd"/>
      <w:r w:rsidRPr="00AB4054">
        <w:rPr>
          <w:rFonts w:ascii="Times New Roman" w:eastAsia="Times New Roman" w:hAnsi="Times New Roman" w:cs="Times New Roman"/>
          <w:color w:val="808080" w:themeColor="background1" w:themeShade="80"/>
          <w:sz w:val="20"/>
          <w:szCs w:val="20"/>
        </w:rPr>
        <w:t xml:space="preserve"> polynomial using </w:t>
      </w:r>
      <w:proofErr w:type="spellStart"/>
      <w:r w:rsidRPr="00AB4054">
        <w:rPr>
          <w:rFonts w:ascii="Times New Roman" w:eastAsia="Times New Roman" w:hAnsi="Times New Roman" w:cs="Times New Roman"/>
          <w:color w:val="808080" w:themeColor="background1" w:themeShade="80"/>
          <w:sz w:val="20"/>
          <w:szCs w:val="20"/>
        </w:rPr>
        <w:t>GrafEQ</w:t>
      </w:r>
      <w:proofErr w:type="spellEnd"/>
      <w:r w:rsidR="0058025A">
        <w:rPr>
          <w:rFonts w:ascii="Times New Roman" w:eastAsia="Times New Roman" w:hAnsi="Times New Roman" w:cs="Times New Roman"/>
          <w:color w:val="808080" w:themeColor="background1" w:themeShade="80"/>
          <w:sz w:val="20"/>
          <w:szCs w:val="20"/>
        </w:rPr>
        <w:t xml:space="preserve"> by using the “d</w:t>
      </w:r>
      <w:r w:rsidRPr="00AB4054">
        <w:rPr>
          <w:rFonts w:ascii="Times New Roman" w:eastAsia="Times New Roman" w:hAnsi="Times New Roman" w:cs="Times New Roman"/>
          <w:color w:val="808080" w:themeColor="background1" w:themeShade="80"/>
          <w:sz w:val="20"/>
          <w:szCs w:val="20"/>
        </w:rPr>
        <w:t>ensely (un)defined function</w:t>
      </w:r>
      <w:r w:rsidR="0058025A">
        <w:rPr>
          <w:rFonts w:ascii="Times New Roman" w:eastAsia="Times New Roman" w:hAnsi="Times New Roman" w:cs="Times New Roman"/>
          <w:color w:val="808080" w:themeColor="background1" w:themeShade="80"/>
          <w:sz w:val="20"/>
          <w:szCs w:val="20"/>
        </w:rPr>
        <w:t>”</w:t>
      </w:r>
      <w:r w:rsidRPr="00AB4054">
        <w:rPr>
          <w:rFonts w:ascii="Times New Roman" w:eastAsia="Times New Roman" w:hAnsi="Times New Roman" w:cs="Times New Roman"/>
          <w:color w:val="808080" w:themeColor="background1" w:themeShade="80"/>
          <w:sz w:val="20"/>
          <w:szCs w:val="20"/>
        </w:rPr>
        <w:t xml:space="preserve"> within </w:t>
      </w:r>
      <w:proofErr w:type="spellStart"/>
      <w:r w:rsidRPr="00AB4054">
        <w:rPr>
          <w:rFonts w:ascii="Times New Roman" w:eastAsia="Times New Roman" w:hAnsi="Times New Roman" w:cs="Times New Roman"/>
          <w:color w:val="808080" w:themeColor="background1" w:themeShade="80"/>
          <w:sz w:val="20"/>
          <w:szCs w:val="20"/>
        </w:rPr>
        <w:t>graphEQ</w:t>
      </w:r>
      <w:proofErr w:type="spellEnd"/>
      <w:r w:rsidRPr="00AB4054">
        <w:rPr>
          <w:rFonts w:ascii="Times New Roman" w:eastAsia="Times New Roman" w:hAnsi="Times New Roman" w:cs="Times New Roman"/>
          <w:color w:val="808080" w:themeColor="background1" w:themeShade="80"/>
          <w:sz w:val="20"/>
          <w:szCs w:val="20"/>
        </w:rPr>
        <w:t xml:space="preserve">. This approach doesn’t define the error </w:t>
      </w:r>
      <w:r>
        <w:rPr>
          <w:rFonts w:ascii="Times New Roman" w:eastAsia="Times New Roman" w:hAnsi="Times New Roman" w:cs="Times New Roman"/>
          <w:color w:val="808080" w:themeColor="background1" w:themeShade="80"/>
          <w:sz w:val="20"/>
          <w:szCs w:val="20"/>
        </w:rPr>
        <w:t xml:space="preserve">bounds, but proves existentially that </w:t>
      </w:r>
      <w:r w:rsidRPr="00AB4054">
        <w:rPr>
          <w:rFonts w:ascii="Times New Roman" w:eastAsia="Times New Roman" w:hAnsi="Times New Roman" w:cs="Times New Roman"/>
          <w:color w:val="808080" w:themeColor="background1" w:themeShade="80"/>
          <w:sz w:val="20"/>
          <w:szCs w:val="20"/>
        </w:rPr>
        <w:t>z&lt;e&lt;x</w:t>
      </w:r>
      <w:r>
        <w:rPr>
          <w:rFonts w:ascii="Times New Roman" w:eastAsia="Times New Roman" w:hAnsi="Times New Roman" w:cs="Times New Roman"/>
          <w:color w:val="808080" w:themeColor="background1" w:themeShade="80"/>
          <w:sz w:val="20"/>
          <w:szCs w:val="20"/>
        </w:rPr>
        <w:t xml:space="preserve"> where </w:t>
      </w:r>
      <w:proofErr w:type="spellStart"/>
      <w:r>
        <w:rPr>
          <w:rFonts w:ascii="Times New Roman" w:eastAsia="Times New Roman" w:hAnsi="Times New Roman" w:cs="Times New Roman"/>
          <w:color w:val="808080" w:themeColor="background1" w:themeShade="80"/>
          <w:sz w:val="20"/>
          <w:szCs w:val="20"/>
        </w:rPr>
        <w:t>e</w:t>
      </w:r>
      <w:proofErr w:type="spellEnd"/>
      <w:r>
        <w:rPr>
          <w:rFonts w:ascii="Times New Roman" w:eastAsia="Times New Roman" w:hAnsi="Times New Roman" w:cs="Times New Roman"/>
          <w:color w:val="808080" w:themeColor="background1" w:themeShade="80"/>
          <w:sz w:val="20"/>
          <w:szCs w:val="20"/>
        </w:rPr>
        <w:t xml:space="preserve"> is the range of the error of approximation.</w:t>
      </w:r>
      <w:r>
        <w:rPr>
          <w:rFonts w:ascii="Times New Roman" w:eastAsia="Times New Roman" w:hAnsi="Times New Roman" w:cs="Times New Roman"/>
          <w:color w:val="808080" w:themeColor="background1" w:themeShade="80"/>
          <w:sz w:val="20"/>
          <w:szCs w:val="20"/>
        </w:rPr>
        <w:br/>
      </w:r>
      <w:r>
        <w:rPr>
          <w:rFonts w:ascii="Times New Roman" w:eastAsia="Times New Roman" w:hAnsi="Times New Roman" w:cs="Times New Roman"/>
          <w:color w:val="808080" w:themeColor="background1" w:themeShade="80"/>
          <w:sz w:val="20"/>
          <w:szCs w:val="20"/>
        </w:rPr>
        <w:br/>
        <w:t>Within the (-</w:t>
      </w:r>
      <w:proofErr w:type="spellStart"/>
      <w:r>
        <w:rPr>
          <w:rFonts w:ascii="Times New Roman" w:eastAsia="Times New Roman" w:hAnsi="Times New Roman" w:cs="Times New Roman"/>
          <w:color w:val="808080" w:themeColor="background1" w:themeShade="80"/>
          <w:sz w:val="20"/>
          <w:szCs w:val="20"/>
        </w:rPr>
        <w:t>x</w:t>
      </w:r>
      <w:proofErr w:type="gramStart"/>
      <w:r>
        <w:rPr>
          <w:rFonts w:ascii="Times New Roman" w:eastAsia="Times New Roman" w:hAnsi="Times New Roman" w:cs="Times New Roman"/>
          <w:color w:val="808080" w:themeColor="background1" w:themeShade="80"/>
          <w:sz w:val="20"/>
          <w:szCs w:val="20"/>
        </w:rPr>
        <w:t>,y</w:t>
      </w:r>
      <w:proofErr w:type="spellEnd"/>
      <w:proofErr w:type="gramEnd"/>
      <w:r>
        <w:rPr>
          <w:rFonts w:ascii="Times New Roman" w:eastAsia="Times New Roman" w:hAnsi="Times New Roman" w:cs="Times New Roman"/>
          <w:color w:val="808080" w:themeColor="background1" w:themeShade="80"/>
          <w:sz w:val="20"/>
          <w:szCs w:val="20"/>
        </w:rPr>
        <w:t>) quadrant the white color denotes the error variance.</w:t>
      </w:r>
      <w:bookmarkStart w:id="0" w:name="_GoBack"/>
      <w:bookmarkEnd w:id="0"/>
      <w:r>
        <w:rPr>
          <w:rFonts w:ascii="Times New Roman" w:eastAsia="Times New Roman" w:hAnsi="Times New Roman" w:cs="Times New Roman"/>
          <w:color w:val="262626" w:themeColor="text1" w:themeTint="D9"/>
          <w:sz w:val="20"/>
          <w:szCs w:val="20"/>
        </w:rPr>
        <w:br/>
      </w:r>
      <w:r>
        <w:rPr>
          <w:rFonts w:ascii="Times New Roman" w:eastAsia="Times New Roman" w:hAnsi="Times New Roman" w:cs="Times New Roman"/>
          <w:color w:val="262626" w:themeColor="text1" w:themeTint="D9"/>
          <w:sz w:val="20"/>
          <w:szCs w:val="20"/>
        </w:rPr>
        <w:br/>
      </w:r>
      <w:r>
        <w:rPr>
          <w:rFonts w:ascii="Times New Roman" w:eastAsia="Times New Roman" w:hAnsi="Times New Roman" w:cs="Times New Roman"/>
          <w:color w:val="262626" w:themeColor="text1" w:themeTint="D9"/>
          <w:sz w:val="20"/>
          <w:szCs w:val="20"/>
        </w:rPr>
        <w:br/>
      </w:r>
    </w:p>
    <w:p w:rsidR="00E14F18" w:rsidRDefault="00E14F18"/>
    <w:sectPr w:rsidR="00E14F18" w:rsidSect="00E14F18">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25F61"/>
    <w:multiLevelType w:val="multilevel"/>
    <w:tmpl w:val="A0B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8"/>
    <w:rsid w:val="0058025A"/>
    <w:rsid w:val="00AB4054"/>
    <w:rsid w:val="00C53249"/>
    <w:rsid w:val="00E14F18"/>
    <w:rsid w:val="00EC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59C2"/>
  <w15:chartTrackingRefBased/>
  <w15:docId w15:val="{69665EB3-1C4C-4A94-8B3F-FDF213C0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F18"/>
    <w:rPr>
      <w:rFonts w:ascii="Times New Roman" w:eastAsia="Times New Roman" w:hAnsi="Times New Roman" w:cs="Times New Roman"/>
      <w:b/>
      <w:bCs/>
      <w:kern w:val="36"/>
      <w:sz w:val="48"/>
      <w:szCs w:val="48"/>
    </w:rPr>
  </w:style>
  <w:style w:type="character" w:styleId="HTMLVariable">
    <w:name w:val="HTML Variable"/>
    <w:basedOn w:val="DefaultParagraphFont"/>
    <w:uiPriority w:val="99"/>
    <w:semiHidden/>
    <w:unhideWhenUsed/>
    <w:rsid w:val="00E14F18"/>
    <w:rPr>
      <w:i/>
      <w:iCs/>
    </w:rPr>
  </w:style>
  <w:style w:type="paragraph" w:styleId="NormalWeb">
    <w:name w:val="Normal (Web)"/>
    <w:basedOn w:val="Normal"/>
    <w:uiPriority w:val="99"/>
    <w:semiHidden/>
    <w:unhideWhenUsed/>
    <w:rsid w:val="00E14F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4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1</cp:revision>
  <dcterms:created xsi:type="dcterms:W3CDTF">2025-09-04T23:10:00Z</dcterms:created>
  <dcterms:modified xsi:type="dcterms:W3CDTF">2025-09-04T23:31:00Z</dcterms:modified>
</cp:coreProperties>
</file>