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632E" w:rsidRPr="00847BC3" w:rsidRDefault="0035632E">
      <w:pPr>
        <w:pStyle w:val="Title"/>
        <w:rPr>
          <w:rFonts w:ascii="Calibri" w:hAnsi="Calibri"/>
        </w:rPr>
      </w:pPr>
    </w:p>
    <w:p w:rsidR="0035632E" w:rsidRPr="00847BC3" w:rsidRDefault="0035632E">
      <w:pPr>
        <w:pStyle w:val="Title"/>
        <w:rPr>
          <w:rFonts w:ascii="Calibri" w:hAnsi="Calibri"/>
        </w:rPr>
      </w:pPr>
    </w:p>
    <w:p w:rsidR="0035632E" w:rsidRPr="00847BC3" w:rsidRDefault="0035632E">
      <w:pPr>
        <w:pStyle w:val="Title"/>
        <w:rPr>
          <w:rFonts w:ascii="Calibri" w:hAnsi="Calibri"/>
        </w:rPr>
      </w:pPr>
    </w:p>
    <w:p w:rsidR="0035632E" w:rsidRPr="00847BC3" w:rsidRDefault="0035632E">
      <w:pPr>
        <w:pStyle w:val="Title"/>
        <w:rPr>
          <w:rFonts w:ascii="Calibri" w:hAnsi="Calibri"/>
        </w:rPr>
      </w:pPr>
    </w:p>
    <w:p w:rsidR="0035632E" w:rsidRPr="00847BC3" w:rsidRDefault="0035632E">
      <w:pPr>
        <w:pStyle w:val="Title"/>
        <w:rPr>
          <w:rFonts w:ascii="Calibri" w:hAnsi="Calibri"/>
        </w:rPr>
      </w:pPr>
    </w:p>
    <w:p w:rsidR="0035632E" w:rsidRPr="00847BC3" w:rsidRDefault="0035632E">
      <w:pPr>
        <w:pStyle w:val="Title"/>
        <w:rPr>
          <w:rFonts w:ascii="Calibri" w:hAnsi="Calibri"/>
        </w:rPr>
      </w:pPr>
    </w:p>
    <w:p w:rsidR="0035632E" w:rsidRPr="00847BC3" w:rsidRDefault="0035632E">
      <w:pPr>
        <w:pStyle w:val="Title"/>
        <w:rPr>
          <w:rFonts w:ascii="Calibri" w:hAnsi="Calibri"/>
        </w:rPr>
      </w:pPr>
    </w:p>
    <w:p w:rsidR="0035632E" w:rsidRPr="00847BC3" w:rsidRDefault="0035632E">
      <w:pPr>
        <w:pStyle w:val="Title"/>
        <w:rPr>
          <w:rFonts w:ascii="Calibri" w:hAnsi="Calibri"/>
        </w:rPr>
      </w:pPr>
    </w:p>
    <w:p w:rsidR="0035632E" w:rsidRPr="00847BC3" w:rsidRDefault="0035632E">
      <w:pPr>
        <w:pStyle w:val="Title"/>
        <w:rPr>
          <w:rFonts w:ascii="Calibri" w:hAnsi="Calibri"/>
        </w:rPr>
      </w:pPr>
    </w:p>
    <w:p w:rsidR="0035632E" w:rsidRPr="00847BC3" w:rsidRDefault="0035632E">
      <w:pPr>
        <w:pStyle w:val="Title"/>
        <w:rPr>
          <w:rFonts w:ascii="Calibri" w:hAnsi="Calibri"/>
        </w:rPr>
      </w:pPr>
    </w:p>
    <w:p w:rsidR="004401D6" w:rsidRPr="00847BC3" w:rsidRDefault="00EB3EEF">
      <w:pPr>
        <w:pStyle w:val="Title"/>
        <w:rPr>
          <w:rFonts w:ascii="Calibri" w:hAnsi="Calibri"/>
        </w:rPr>
      </w:pPr>
      <w:r>
        <w:rPr>
          <w:rFonts w:ascii="Calibri" w:hAnsi="Calibri"/>
        </w:rPr>
        <w:t>Process Book</w:t>
      </w:r>
    </w:p>
    <w:p w:rsidR="0035632E" w:rsidRPr="00847BC3" w:rsidRDefault="0035632E">
      <w:pPr>
        <w:rPr>
          <w:rFonts w:ascii="Calibri" w:hAnsi="Calibri"/>
        </w:rPr>
      </w:pPr>
    </w:p>
    <w:p w:rsidR="0035632E" w:rsidRPr="00847BC3" w:rsidRDefault="0035632E">
      <w:pPr>
        <w:rPr>
          <w:rFonts w:ascii="Calibri" w:hAnsi="Calibri"/>
          <w:sz w:val="24"/>
          <w:szCs w:val="24"/>
        </w:rPr>
      </w:pPr>
      <w:r w:rsidRPr="00847BC3">
        <w:rPr>
          <w:rFonts w:ascii="Calibri" w:hAnsi="Calibri"/>
          <w:sz w:val="24"/>
          <w:szCs w:val="24"/>
        </w:rPr>
        <w:t>CS 6630 |</w:t>
      </w:r>
      <w:r w:rsidR="00EB3EEF">
        <w:rPr>
          <w:rFonts w:ascii="Calibri" w:hAnsi="Calibri"/>
          <w:sz w:val="24"/>
          <w:szCs w:val="24"/>
        </w:rPr>
        <w:t xml:space="preserve"> </w:t>
      </w:r>
      <w:r w:rsidR="00483F83">
        <w:rPr>
          <w:rFonts w:ascii="Calibri" w:hAnsi="Calibri"/>
          <w:sz w:val="24"/>
          <w:szCs w:val="24"/>
        </w:rPr>
        <w:t>4 December</w:t>
      </w:r>
      <w:bookmarkStart w:id="0" w:name="_GoBack"/>
      <w:bookmarkEnd w:id="0"/>
      <w:r w:rsidR="00EB3EEF">
        <w:rPr>
          <w:rFonts w:ascii="Calibri" w:hAnsi="Calibri"/>
          <w:sz w:val="24"/>
          <w:szCs w:val="24"/>
        </w:rPr>
        <w:t xml:space="preserve"> 2015</w:t>
      </w:r>
    </w:p>
    <w:p w:rsidR="0035632E" w:rsidRPr="00847BC3" w:rsidRDefault="0035632E">
      <w:pPr>
        <w:rPr>
          <w:rFonts w:ascii="Calibri" w:hAnsi="Calibri"/>
          <w:sz w:val="24"/>
          <w:szCs w:val="24"/>
        </w:rPr>
      </w:pPr>
      <w:r w:rsidRPr="00847BC3">
        <w:rPr>
          <w:rFonts w:ascii="Calibri" w:hAnsi="Calibri"/>
          <w:sz w:val="24"/>
          <w:szCs w:val="24"/>
        </w:rPr>
        <w:t>Holly Cordner | Craig Roddin</w:t>
      </w:r>
    </w:p>
    <w:p w:rsidR="0035632E" w:rsidRPr="001A1D3A" w:rsidRDefault="0035632E">
      <w:pPr>
        <w:rPr>
          <w:rFonts w:ascii="Calibri" w:eastAsia="FZYaoTi" w:hAnsi="Calibri"/>
          <w:color w:val="90C226"/>
          <w:sz w:val="32"/>
          <w:szCs w:val="32"/>
        </w:rPr>
      </w:pPr>
      <w:r w:rsidRPr="00847BC3">
        <w:rPr>
          <w:rFonts w:ascii="Calibri" w:hAnsi="Calibri"/>
        </w:rPr>
        <w:br w:type="page"/>
      </w:r>
    </w:p>
    <w:p w:rsidR="004401D6" w:rsidRPr="00847BC3" w:rsidRDefault="0035632E">
      <w:pPr>
        <w:pStyle w:val="Heading1"/>
        <w:rPr>
          <w:rFonts w:ascii="Calibri" w:hAnsi="Calibri"/>
        </w:rPr>
      </w:pPr>
      <w:r w:rsidRPr="00847BC3">
        <w:rPr>
          <w:rFonts w:ascii="Calibri" w:hAnsi="Calibri"/>
        </w:rPr>
        <w:lastRenderedPageBreak/>
        <w:t>Background Information</w:t>
      </w:r>
    </w:p>
    <w:p w:rsidR="00847BC3" w:rsidRPr="00847BC3" w:rsidRDefault="00847BC3" w:rsidP="00847BC3">
      <w:pPr>
        <w:rPr>
          <w:rFonts w:ascii="Calibri" w:hAnsi="Calibri"/>
          <w:b/>
          <w:sz w:val="8"/>
          <w:szCs w:val="8"/>
        </w:rPr>
      </w:pPr>
    </w:p>
    <w:p w:rsidR="00847BC3" w:rsidRDefault="00847BC3" w:rsidP="00847BC3">
      <w:pPr>
        <w:rPr>
          <w:rFonts w:ascii="Calibri" w:hAnsi="Calibri"/>
          <w:sz w:val="24"/>
          <w:szCs w:val="24"/>
        </w:rPr>
      </w:pPr>
      <w:r w:rsidRPr="00847BC3">
        <w:rPr>
          <w:rFonts w:ascii="Calibri" w:hAnsi="Calibri"/>
          <w:b/>
          <w:sz w:val="24"/>
          <w:szCs w:val="24"/>
        </w:rPr>
        <w:t xml:space="preserve">Project title: </w:t>
      </w:r>
      <w:r w:rsidRPr="00847BC3">
        <w:rPr>
          <w:rFonts w:ascii="Calibri" w:hAnsi="Calibri"/>
          <w:sz w:val="24"/>
          <w:szCs w:val="24"/>
        </w:rPr>
        <w:t>A Look at Healthcare in the US: What Factors Actually Make a Difference?</w:t>
      </w:r>
    </w:p>
    <w:p w:rsidR="00366594" w:rsidRPr="00366594" w:rsidRDefault="00366594" w:rsidP="00847BC3">
      <w:pPr>
        <w:rPr>
          <w:rFonts w:ascii="Calibri" w:hAnsi="Calibri"/>
          <w:b/>
          <w:sz w:val="24"/>
          <w:szCs w:val="24"/>
        </w:rPr>
      </w:pPr>
      <w:r>
        <w:rPr>
          <w:rFonts w:ascii="Calibri" w:hAnsi="Calibri"/>
          <w:b/>
          <w:sz w:val="24"/>
          <w:szCs w:val="24"/>
        </w:rPr>
        <w:t>Who we are:</w:t>
      </w:r>
    </w:p>
    <w:tbl>
      <w:tblPr>
        <w:tblW w:w="0" w:type="auto"/>
        <w:tblLook w:val="04A0" w:firstRow="1" w:lastRow="0" w:firstColumn="1" w:lastColumn="0" w:noHBand="0" w:noVBand="1"/>
      </w:tblPr>
      <w:tblGrid>
        <w:gridCol w:w="4675"/>
        <w:gridCol w:w="4675"/>
      </w:tblGrid>
      <w:tr w:rsidR="0035632E" w:rsidRPr="001A1D3A" w:rsidTr="001A1D3A">
        <w:tc>
          <w:tcPr>
            <w:tcW w:w="4675" w:type="dxa"/>
            <w:shd w:val="clear" w:color="auto" w:fill="auto"/>
          </w:tcPr>
          <w:p w:rsidR="0035632E" w:rsidRPr="001A1D3A" w:rsidRDefault="0089671B" w:rsidP="001A1D3A">
            <w:pPr>
              <w:spacing w:after="0" w:line="240" w:lineRule="auto"/>
              <w:jc w:val="center"/>
              <w:rPr>
                <w:rFonts w:ascii="Calibri" w:hAnsi="Calibri"/>
                <w:b/>
                <w:bCs/>
                <w:sz w:val="24"/>
                <w:szCs w:val="24"/>
              </w:rPr>
            </w:pPr>
            <w:r>
              <w:rPr>
                <w:rFonts w:ascii="Calibri" w:hAnsi="Calibri"/>
                <w:b/>
                <w:noProof/>
                <w:sz w:val="24"/>
                <w:szCs w:val="24"/>
                <w:lang w:eastAsia="en-US"/>
              </w:rPr>
              <w:drawing>
                <wp:inline distT="0" distB="0" distL="0" distR="0">
                  <wp:extent cx="2514600" cy="25146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35632E" w:rsidRPr="001A1D3A" w:rsidRDefault="0035632E" w:rsidP="001A1D3A">
            <w:pPr>
              <w:spacing w:after="0" w:line="240" w:lineRule="auto"/>
              <w:rPr>
                <w:rFonts w:ascii="Calibri" w:hAnsi="Calibri"/>
                <w:b/>
                <w:bCs/>
                <w:sz w:val="24"/>
                <w:szCs w:val="24"/>
              </w:rPr>
            </w:pPr>
          </w:p>
          <w:p w:rsidR="0035632E" w:rsidRPr="001A1D3A" w:rsidRDefault="0035632E" w:rsidP="001A1D3A">
            <w:pPr>
              <w:spacing w:after="0" w:line="240" w:lineRule="auto"/>
              <w:rPr>
                <w:rFonts w:ascii="Calibri" w:hAnsi="Calibri"/>
                <w:b/>
                <w:bCs/>
                <w:sz w:val="24"/>
                <w:szCs w:val="24"/>
              </w:rPr>
            </w:pPr>
            <w:r w:rsidRPr="001A1D3A">
              <w:rPr>
                <w:rFonts w:ascii="Calibri" w:hAnsi="Calibri"/>
                <w:b/>
                <w:bCs/>
                <w:sz w:val="24"/>
                <w:szCs w:val="24"/>
              </w:rPr>
              <w:t>Holly Cordner</w:t>
            </w:r>
          </w:p>
          <w:p w:rsidR="0035632E" w:rsidRPr="001A1D3A" w:rsidRDefault="00CB57F4" w:rsidP="001A1D3A">
            <w:pPr>
              <w:spacing w:after="0" w:line="240" w:lineRule="auto"/>
              <w:rPr>
                <w:rFonts w:ascii="Calibri" w:hAnsi="Calibri"/>
                <w:bCs/>
                <w:sz w:val="24"/>
                <w:szCs w:val="24"/>
              </w:rPr>
            </w:pPr>
            <w:hyperlink r:id="rId9" w:history="1">
              <w:r w:rsidR="0035632E" w:rsidRPr="001A1D3A">
                <w:rPr>
                  <w:rStyle w:val="Hyperlink"/>
                  <w:rFonts w:ascii="Calibri" w:hAnsi="Calibri"/>
                  <w:bCs/>
                  <w:sz w:val="24"/>
                  <w:szCs w:val="24"/>
                </w:rPr>
                <w:t>holly.cordner@utah.edu</w:t>
              </w:r>
            </w:hyperlink>
          </w:p>
          <w:p w:rsidR="0035632E" w:rsidRPr="001A1D3A" w:rsidRDefault="0035632E" w:rsidP="001A1D3A">
            <w:pPr>
              <w:spacing w:after="0" w:line="240" w:lineRule="auto"/>
              <w:rPr>
                <w:rFonts w:ascii="Calibri" w:hAnsi="Calibri"/>
                <w:bCs/>
                <w:sz w:val="24"/>
                <w:szCs w:val="24"/>
              </w:rPr>
            </w:pPr>
            <w:r w:rsidRPr="001A1D3A">
              <w:rPr>
                <w:rFonts w:ascii="Calibri" w:hAnsi="Calibri"/>
                <w:bCs/>
                <w:sz w:val="24"/>
                <w:szCs w:val="24"/>
              </w:rPr>
              <w:t>u0876675</w:t>
            </w:r>
          </w:p>
          <w:p w:rsidR="0035632E" w:rsidRPr="001A1D3A" w:rsidRDefault="0035632E" w:rsidP="001A1D3A">
            <w:pPr>
              <w:spacing w:after="0" w:line="240" w:lineRule="auto"/>
              <w:rPr>
                <w:rFonts w:ascii="Calibri" w:hAnsi="Calibri"/>
                <w:b/>
                <w:bCs/>
                <w:sz w:val="24"/>
                <w:szCs w:val="24"/>
              </w:rPr>
            </w:pPr>
          </w:p>
        </w:tc>
        <w:tc>
          <w:tcPr>
            <w:tcW w:w="4675" w:type="dxa"/>
            <w:shd w:val="clear" w:color="auto" w:fill="auto"/>
          </w:tcPr>
          <w:p w:rsidR="0035632E" w:rsidRPr="001A1D3A" w:rsidRDefault="0089671B" w:rsidP="001A1D3A">
            <w:pPr>
              <w:spacing w:after="0" w:line="240" w:lineRule="auto"/>
              <w:jc w:val="center"/>
              <w:rPr>
                <w:rFonts w:ascii="Calibri" w:hAnsi="Calibri"/>
                <w:b/>
                <w:bCs/>
                <w:sz w:val="24"/>
                <w:szCs w:val="24"/>
              </w:rPr>
            </w:pPr>
            <w:r>
              <w:rPr>
                <w:rFonts w:ascii="Calibri" w:hAnsi="Calibri"/>
                <w:b/>
                <w:noProof/>
                <w:sz w:val="24"/>
                <w:szCs w:val="24"/>
                <w:lang w:eastAsia="en-US"/>
              </w:rPr>
              <w:drawing>
                <wp:inline distT="0" distB="0" distL="0" distR="0">
                  <wp:extent cx="2514600" cy="25146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000C94" w:rsidRPr="001A1D3A" w:rsidRDefault="00000C94" w:rsidP="001A1D3A">
            <w:pPr>
              <w:spacing w:after="0" w:line="240" w:lineRule="auto"/>
              <w:rPr>
                <w:rFonts w:ascii="Calibri" w:hAnsi="Calibri"/>
                <w:b/>
                <w:bCs/>
                <w:sz w:val="24"/>
                <w:szCs w:val="24"/>
              </w:rPr>
            </w:pPr>
          </w:p>
          <w:p w:rsidR="00000C94" w:rsidRPr="001A1D3A" w:rsidRDefault="00000C94" w:rsidP="001A1D3A">
            <w:pPr>
              <w:spacing w:after="0" w:line="240" w:lineRule="auto"/>
              <w:rPr>
                <w:rFonts w:ascii="Calibri" w:hAnsi="Calibri"/>
                <w:b/>
                <w:bCs/>
                <w:sz w:val="24"/>
                <w:szCs w:val="24"/>
              </w:rPr>
            </w:pPr>
            <w:r w:rsidRPr="001A1D3A">
              <w:rPr>
                <w:rFonts w:ascii="Calibri" w:hAnsi="Calibri"/>
                <w:b/>
                <w:bCs/>
                <w:sz w:val="24"/>
                <w:szCs w:val="24"/>
              </w:rPr>
              <w:t>Craig Roddin</w:t>
            </w:r>
          </w:p>
          <w:p w:rsidR="00000C94" w:rsidRPr="001A1D3A" w:rsidRDefault="00CB57F4" w:rsidP="001A1D3A">
            <w:pPr>
              <w:spacing w:after="0" w:line="240" w:lineRule="auto"/>
              <w:rPr>
                <w:rFonts w:ascii="Calibri" w:hAnsi="Calibri"/>
                <w:bCs/>
                <w:sz w:val="24"/>
                <w:szCs w:val="24"/>
              </w:rPr>
            </w:pPr>
            <w:hyperlink r:id="rId11" w:history="1">
              <w:r w:rsidR="00366594" w:rsidRPr="001A1D3A">
                <w:rPr>
                  <w:rStyle w:val="Hyperlink"/>
                  <w:rFonts w:ascii="Calibri" w:hAnsi="Calibri"/>
                  <w:bCs/>
                  <w:sz w:val="24"/>
                  <w:szCs w:val="24"/>
                </w:rPr>
                <w:t>u0380903@utah.edu</w:t>
              </w:r>
            </w:hyperlink>
          </w:p>
          <w:p w:rsidR="00366594" w:rsidRPr="001A1D3A" w:rsidRDefault="00366594" w:rsidP="001A1D3A">
            <w:pPr>
              <w:spacing w:after="0" w:line="240" w:lineRule="auto"/>
              <w:rPr>
                <w:rFonts w:ascii="Calibri" w:hAnsi="Calibri"/>
                <w:bCs/>
                <w:sz w:val="24"/>
                <w:szCs w:val="24"/>
              </w:rPr>
            </w:pPr>
            <w:r w:rsidRPr="001A1D3A">
              <w:rPr>
                <w:rFonts w:ascii="Calibri" w:hAnsi="Calibri"/>
                <w:bCs/>
                <w:sz w:val="24"/>
                <w:szCs w:val="24"/>
              </w:rPr>
              <w:t>u0380903</w:t>
            </w:r>
          </w:p>
        </w:tc>
      </w:tr>
    </w:tbl>
    <w:p w:rsidR="00000C94" w:rsidRPr="00847BC3" w:rsidRDefault="00000C94">
      <w:pPr>
        <w:rPr>
          <w:rFonts w:ascii="Calibri" w:hAnsi="Calibri"/>
          <w:b/>
          <w:sz w:val="24"/>
          <w:szCs w:val="24"/>
        </w:rPr>
      </w:pPr>
      <w:r w:rsidRPr="00847BC3">
        <w:rPr>
          <w:rFonts w:ascii="Calibri" w:hAnsi="Calibri"/>
          <w:b/>
          <w:sz w:val="24"/>
          <w:szCs w:val="24"/>
        </w:rPr>
        <w:t xml:space="preserve">Project repository location: </w:t>
      </w:r>
      <w:hyperlink r:id="rId12" w:history="1">
        <w:r w:rsidR="00847BC3" w:rsidRPr="00D50B02">
          <w:rPr>
            <w:rStyle w:val="Hyperlink"/>
            <w:rFonts w:ascii="Calibri" w:hAnsi="Calibri"/>
            <w:sz w:val="24"/>
            <w:szCs w:val="24"/>
          </w:rPr>
          <w:t>https://github.com/croddin/dataviscourse-pr-a-look-at-healthcare-in-the-us</w:t>
        </w:r>
      </w:hyperlink>
      <w:r w:rsidR="00847BC3">
        <w:rPr>
          <w:rFonts w:ascii="Calibri" w:hAnsi="Calibri"/>
          <w:sz w:val="24"/>
          <w:szCs w:val="24"/>
        </w:rPr>
        <w:t xml:space="preserve"> </w:t>
      </w:r>
    </w:p>
    <w:p w:rsidR="00000C94" w:rsidRPr="00847BC3" w:rsidRDefault="00000C94">
      <w:pPr>
        <w:rPr>
          <w:rFonts w:ascii="Calibri" w:hAnsi="Calibri"/>
          <w:sz w:val="24"/>
          <w:szCs w:val="24"/>
        </w:rPr>
      </w:pPr>
    </w:p>
    <w:p w:rsidR="00B07DC4" w:rsidRPr="001A1D3A" w:rsidRDefault="00B07DC4">
      <w:pPr>
        <w:rPr>
          <w:rFonts w:ascii="Calibri" w:eastAsia="FZYaoTi" w:hAnsi="Calibri"/>
          <w:color w:val="90C226"/>
          <w:sz w:val="32"/>
          <w:szCs w:val="32"/>
        </w:rPr>
      </w:pPr>
      <w:r>
        <w:rPr>
          <w:rFonts w:ascii="Calibri" w:hAnsi="Calibri"/>
        </w:rPr>
        <w:br w:type="page"/>
      </w:r>
    </w:p>
    <w:p w:rsidR="00B07DC4" w:rsidRPr="00847BC3" w:rsidRDefault="00BE27DA" w:rsidP="00B07DC4">
      <w:pPr>
        <w:pStyle w:val="Heading1"/>
        <w:rPr>
          <w:rFonts w:ascii="Calibri" w:hAnsi="Calibri"/>
        </w:rPr>
      </w:pPr>
      <w:r>
        <w:rPr>
          <w:rFonts w:ascii="Calibri" w:hAnsi="Calibri"/>
        </w:rPr>
        <w:lastRenderedPageBreak/>
        <w:t>Related Work</w:t>
      </w:r>
    </w:p>
    <w:p w:rsidR="004401D6" w:rsidRPr="00847BC3" w:rsidRDefault="004401D6">
      <w:pPr>
        <w:rPr>
          <w:rFonts w:ascii="Calibri" w:hAnsi="Calibri"/>
          <w:sz w:val="8"/>
          <w:szCs w:val="8"/>
        </w:rPr>
      </w:pPr>
    </w:p>
    <w:p w:rsidR="00E764DB" w:rsidRPr="00E764DB" w:rsidRDefault="00E764DB">
      <w:pPr>
        <w:rPr>
          <w:rFonts w:ascii="Calibri" w:hAnsi="Calibri"/>
          <w:b/>
          <w:sz w:val="24"/>
          <w:szCs w:val="24"/>
        </w:rPr>
      </w:pPr>
      <w:r>
        <w:rPr>
          <w:rFonts w:ascii="Calibri" w:hAnsi="Calibri"/>
          <w:b/>
          <w:sz w:val="24"/>
          <w:szCs w:val="24"/>
        </w:rPr>
        <w:t>13 November 2015</w:t>
      </w:r>
    </w:p>
    <w:p w:rsidR="00000C94" w:rsidRDefault="00BE27DA">
      <w:pPr>
        <w:rPr>
          <w:rFonts w:ascii="Calibri" w:hAnsi="Calibri"/>
          <w:sz w:val="24"/>
          <w:szCs w:val="24"/>
        </w:rPr>
      </w:pPr>
      <w:r>
        <w:rPr>
          <w:rFonts w:ascii="Calibri" w:hAnsi="Calibri"/>
          <w:sz w:val="24"/>
          <w:szCs w:val="24"/>
        </w:rPr>
        <w:t>We’d like to implement a stacked bar chart, similar to the one shown in class regarding college choice. This could be a top 10-20 counties or states that are the healthiest, and then a look at things like obesity, preventative services use, etc.</w:t>
      </w:r>
    </w:p>
    <w:p w:rsidR="00BE27DA" w:rsidRDefault="00BE27DA">
      <w:pPr>
        <w:rPr>
          <w:rFonts w:ascii="Calibri" w:hAnsi="Calibri"/>
          <w:sz w:val="24"/>
          <w:szCs w:val="24"/>
        </w:rPr>
      </w:pPr>
      <w:r>
        <w:rPr>
          <w:rFonts w:ascii="Calibri" w:hAnsi="Calibri"/>
          <w:sz w:val="24"/>
          <w:szCs w:val="24"/>
        </w:rPr>
        <w:t>This chart would be interactive, in that users could drag bars around and reposition the order of the states/counties to look at the things of most interest to them.</w:t>
      </w:r>
    </w:p>
    <w:p w:rsidR="00480D48" w:rsidRDefault="0089671B">
      <w:pPr>
        <w:rPr>
          <w:rFonts w:ascii="Calibri" w:hAnsi="Calibri"/>
          <w:sz w:val="24"/>
          <w:szCs w:val="24"/>
        </w:rPr>
      </w:pPr>
      <w:r>
        <w:rPr>
          <w:rFonts w:ascii="Calibri" w:hAnsi="Calibri"/>
          <w:noProof/>
          <w:sz w:val="24"/>
          <w:szCs w:val="24"/>
          <w:lang w:eastAsia="en-US"/>
        </w:rPr>
        <w:drawing>
          <wp:inline distT="0" distB="0" distL="0" distR="0">
            <wp:extent cx="3943350" cy="4362450"/>
            <wp:effectExtent l="0" t="0" r="0" b="0"/>
            <wp:docPr id="3" name="Picture 3" descr="IMG_20151113_142319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51113_142319812"/>
                    <pic:cNvPicPr>
                      <a:picLocks noChangeAspect="1" noChangeArrowheads="1"/>
                    </pic:cNvPicPr>
                  </pic:nvPicPr>
                  <pic:blipFill>
                    <a:blip r:embed="rId13" cstate="print">
                      <a:extLst>
                        <a:ext uri="{28A0092B-C50C-407E-A947-70E740481C1C}">
                          <a14:useLocalDpi xmlns:a14="http://schemas.microsoft.com/office/drawing/2010/main" val="0"/>
                        </a:ext>
                      </a:extLst>
                    </a:blip>
                    <a:srcRect t="10069" b="27713"/>
                    <a:stretch>
                      <a:fillRect/>
                    </a:stretch>
                  </pic:blipFill>
                  <pic:spPr bwMode="auto">
                    <a:xfrm>
                      <a:off x="0" y="0"/>
                      <a:ext cx="3943350" cy="4362450"/>
                    </a:xfrm>
                    <a:prstGeom prst="rect">
                      <a:avLst/>
                    </a:prstGeom>
                    <a:noFill/>
                    <a:ln>
                      <a:noFill/>
                    </a:ln>
                  </pic:spPr>
                </pic:pic>
              </a:graphicData>
            </a:graphic>
          </wp:inline>
        </w:drawing>
      </w:r>
    </w:p>
    <w:p w:rsidR="00450C2D" w:rsidRDefault="00450C2D">
      <w:pPr>
        <w:rPr>
          <w:rFonts w:ascii="Calibri" w:hAnsi="Calibri"/>
          <w:b/>
          <w:sz w:val="24"/>
          <w:szCs w:val="24"/>
        </w:rPr>
      </w:pPr>
      <w:r>
        <w:rPr>
          <w:rFonts w:ascii="Calibri" w:hAnsi="Calibri"/>
          <w:b/>
          <w:sz w:val="24"/>
          <w:szCs w:val="24"/>
        </w:rPr>
        <w:br w:type="page"/>
      </w:r>
      <w:r>
        <w:rPr>
          <w:rFonts w:ascii="Calibri" w:hAnsi="Calibri"/>
          <w:b/>
          <w:sz w:val="24"/>
          <w:szCs w:val="24"/>
        </w:rPr>
        <w:lastRenderedPageBreak/>
        <w:t>2 December 2015</w:t>
      </w:r>
    </w:p>
    <w:p w:rsidR="00450C2D" w:rsidRDefault="00450C2D">
      <w:pPr>
        <w:rPr>
          <w:rFonts w:ascii="Calibri" w:hAnsi="Calibri"/>
          <w:sz w:val="24"/>
          <w:szCs w:val="24"/>
        </w:rPr>
      </w:pPr>
      <w:r>
        <w:rPr>
          <w:rFonts w:ascii="Calibri" w:hAnsi="Calibri"/>
          <w:sz w:val="24"/>
          <w:szCs w:val="24"/>
        </w:rPr>
        <w:t xml:space="preserve">The final bar chart ended up being a variation on the one described above. We decided that it would be best to have two charts showing the healthiest and unhealthiest counties in the United States. The reason for this was clarity—we wanted to depict clear metrics showing health outcomes that would support the scatter plot and the map that were already implemented. </w:t>
      </w:r>
    </w:p>
    <w:p w:rsidR="00450C2D" w:rsidRDefault="00450C2D">
      <w:pPr>
        <w:rPr>
          <w:rFonts w:ascii="Calibri" w:hAnsi="Calibri"/>
          <w:sz w:val="24"/>
          <w:szCs w:val="24"/>
        </w:rPr>
      </w:pPr>
      <w:r>
        <w:rPr>
          <w:rFonts w:ascii="Calibri" w:hAnsi="Calibri"/>
          <w:sz w:val="24"/>
          <w:szCs w:val="24"/>
        </w:rPr>
        <w:t>At first, this was our solution:</w:t>
      </w:r>
    </w:p>
    <w:p w:rsidR="00450C2D" w:rsidRDefault="0089671B">
      <w:pPr>
        <w:rPr>
          <w:rFonts w:ascii="Calibri" w:hAnsi="Calibri"/>
          <w:sz w:val="24"/>
          <w:szCs w:val="24"/>
        </w:rPr>
      </w:pPr>
      <w:r>
        <w:rPr>
          <w:rFonts w:ascii="Calibri" w:hAnsi="Calibri"/>
          <w:noProof/>
          <w:sz w:val="24"/>
          <w:szCs w:val="24"/>
          <w:lang w:eastAsia="en-US"/>
        </w:rPr>
        <w:drawing>
          <wp:inline distT="0" distB="0" distL="0" distR="0">
            <wp:extent cx="5934075" cy="2790825"/>
            <wp:effectExtent l="0" t="0" r="9525" b="9525"/>
            <wp:docPr id="7" name="Picture 7" descr="C:\Users\Holly\Desktop\bar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lly\Desktop\barchar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723B64" w:rsidRDefault="00723B64">
      <w:pPr>
        <w:rPr>
          <w:rFonts w:ascii="Calibri" w:hAnsi="Calibri"/>
          <w:sz w:val="24"/>
          <w:szCs w:val="24"/>
        </w:rPr>
      </w:pPr>
    </w:p>
    <w:p w:rsidR="00723B64" w:rsidRDefault="00723B64">
      <w:pPr>
        <w:rPr>
          <w:rFonts w:ascii="Calibri" w:hAnsi="Calibri"/>
          <w:sz w:val="24"/>
          <w:szCs w:val="24"/>
        </w:rPr>
      </w:pPr>
      <w:r>
        <w:rPr>
          <w:rFonts w:ascii="Calibri" w:hAnsi="Calibri"/>
          <w:sz w:val="24"/>
          <w:szCs w:val="24"/>
        </w:rPr>
        <w:t>This wasn’t very clear—it looked like the counties on top of the chart were actually the ones that were the healthiest, when the opposite is true.</w:t>
      </w:r>
    </w:p>
    <w:p w:rsidR="00723B64" w:rsidRDefault="00723B64">
      <w:pPr>
        <w:rPr>
          <w:rFonts w:ascii="Calibri" w:hAnsi="Calibri"/>
          <w:sz w:val="24"/>
          <w:szCs w:val="24"/>
        </w:rPr>
      </w:pPr>
      <w:r>
        <w:rPr>
          <w:rFonts w:ascii="Calibri" w:hAnsi="Calibri"/>
          <w:sz w:val="24"/>
          <w:szCs w:val="24"/>
        </w:rPr>
        <w:t>To correct this, we added a color scale that uses a red/blue mapping where red represented counties that had a “worse” health score, and blue represented counties with a “better” health score. We hoped that by using this well-recognized color scheme (red = worse, blue = better) that it would be more clear to users, at a glance, which counties reported better numbers.</w:t>
      </w:r>
    </w:p>
    <w:p w:rsidR="00723B64" w:rsidRDefault="00723B64">
      <w:pPr>
        <w:rPr>
          <w:rFonts w:ascii="Calibri" w:hAnsi="Calibri"/>
          <w:sz w:val="24"/>
          <w:szCs w:val="24"/>
        </w:rPr>
      </w:pPr>
      <w:r>
        <w:rPr>
          <w:rFonts w:ascii="Calibri" w:hAnsi="Calibri"/>
          <w:sz w:val="24"/>
          <w:szCs w:val="24"/>
        </w:rPr>
        <w:t>We also added some additional explanation at the bottom of the chart. You can see the final result here:</w:t>
      </w:r>
    </w:p>
    <w:p w:rsidR="00723B64" w:rsidRPr="00450C2D" w:rsidRDefault="0089671B">
      <w:pPr>
        <w:rPr>
          <w:rFonts w:ascii="Calibri" w:hAnsi="Calibri"/>
          <w:sz w:val="24"/>
          <w:szCs w:val="24"/>
        </w:rPr>
      </w:pPr>
      <w:r>
        <w:rPr>
          <w:rFonts w:ascii="Calibri" w:hAnsi="Calibri"/>
          <w:noProof/>
          <w:sz w:val="24"/>
          <w:szCs w:val="24"/>
          <w:lang w:eastAsia="en-US"/>
        </w:rPr>
        <w:lastRenderedPageBreak/>
        <w:drawing>
          <wp:inline distT="0" distB="0" distL="0" distR="0">
            <wp:extent cx="5934075" cy="2790825"/>
            <wp:effectExtent l="0" t="0" r="9525" b="9525"/>
            <wp:docPr id="8" name="Picture 8" descr="C:\Users\Holly\Desktop\red_blu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lly\Desktop\red_blue_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480D48" w:rsidRPr="00DC6ABD" w:rsidRDefault="00480D48">
      <w:pPr>
        <w:rPr>
          <w:rFonts w:ascii="Calibri" w:hAnsi="Calibri"/>
          <w:sz w:val="8"/>
          <w:szCs w:val="8"/>
        </w:rPr>
      </w:pPr>
    </w:p>
    <w:p w:rsidR="008656F7" w:rsidRDefault="008656F7">
      <w:pPr>
        <w:rPr>
          <w:rFonts w:ascii="Calibri" w:hAnsi="Calibri"/>
          <w:sz w:val="24"/>
          <w:szCs w:val="24"/>
        </w:rPr>
      </w:pPr>
      <w:r>
        <w:rPr>
          <w:rFonts w:ascii="Calibri" w:hAnsi="Calibri"/>
          <w:sz w:val="24"/>
          <w:szCs w:val="24"/>
        </w:rPr>
        <w:br w:type="page"/>
      </w:r>
    </w:p>
    <w:p w:rsidR="008656F7" w:rsidRPr="00847BC3" w:rsidRDefault="00700AC6" w:rsidP="008656F7">
      <w:pPr>
        <w:pStyle w:val="Heading1"/>
        <w:rPr>
          <w:rFonts w:ascii="Calibri" w:hAnsi="Calibri"/>
        </w:rPr>
      </w:pPr>
      <w:r>
        <w:rPr>
          <w:rFonts w:ascii="Calibri" w:hAnsi="Calibri"/>
          <w:sz w:val="24"/>
          <w:szCs w:val="24"/>
        </w:rPr>
        <w:lastRenderedPageBreak/>
        <w:t xml:space="preserve"> </w:t>
      </w:r>
      <w:r w:rsidR="008656F7">
        <w:rPr>
          <w:rFonts w:ascii="Calibri" w:hAnsi="Calibri"/>
        </w:rPr>
        <w:t>Data</w:t>
      </w:r>
    </w:p>
    <w:p w:rsidR="00700AC6" w:rsidRDefault="00700AC6">
      <w:pPr>
        <w:rPr>
          <w:rFonts w:ascii="Calibri" w:hAnsi="Calibri"/>
          <w:sz w:val="8"/>
          <w:szCs w:val="8"/>
        </w:rPr>
      </w:pPr>
    </w:p>
    <w:p w:rsidR="00E764DB" w:rsidRPr="00E764DB" w:rsidRDefault="00E764DB">
      <w:pPr>
        <w:rPr>
          <w:rFonts w:ascii="Calibri" w:hAnsi="Calibri"/>
          <w:b/>
          <w:sz w:val="24"/>
          <w:szCs w:val="24"/>
        </w:rPr>
      </w:pPr>
      <w:r w:rsidRPr="00E764DB">
        <w:rPr>
          <w:rFonts w:ascii="Calibri" w:hAnsi="Calibri"/>
          <w:b/>
          <w:sz w:val="24"/>
          <w:szCs w:val="24"/>
        </w:rPr>
        <w:t>13 November 2015</w:t>
      </w:r>
    </w:p>
    <w:p w:rsidR="008656F7" w:rsidRDefault="008656F7">
      <w:pPr>
        <w:rPr>
          <w:rFonts w:ascii="Calibri" w:hAnsi="Calibri"/>
          <w:sz w:val="24"/>
          <w:szCs w:val="24"/>
        </w:rPr>
      </w:pPr>
      <w:r>
        <w:rPr>
          <w:rFonts w:ascii="Calibri" w:hAnsi="Calibri"/>
          <w:sz w:val="24"/>
          <w:szCs w:val="24"/>
        </w:rPr>
        <w:t>The main source of our health data, related to outcomes will be the following dataset:</w:t>
      </w:r>
    </w:p>
    <w:p w:rsidR="008656F7" w:rsidRDefault="008656F7">
      <w:pPr>
        <w:rPr>
          <w:rFonts w:ascii="Calibri" w:hAnsi="Calibri"/>
          <w:sz w:val="24"/>
          <w:szCs w:val="24"/>
        </w:rPr>
      </w:pPr>
      <w:r w:rsidRPr="008656F7">
        <w:rPr>
          <w:rFonts w:ascii="Calibri" w:hAnsi="Calibri"/>
          <w:sz w:val="24"/>
          <w:szCs w:val="24"/>
        </w:rPr>
        <w:t>Community Health Status Indicators (CHSI) to Combat Obesity, Heart Disease and Cancer</w:t>
      </w:r>
      <w:r>
        <w:rPr>
          <w:rFonts w:ascii="Calibri" w:hAnsi="Calibri"/>
          <w:sz w:val="24"/>
          <w:szCs w:val="24"/>
        </w:rPr>
        <w:t xml:space="preserve"> - </w:t>
      </w:r>
      <w:hyperlink r:id="rId16" w:history="1">
        <w:r w:rsidRPr="00D50B02">
          <w:rPr>
            <w:rStyle w:val="Hyperlink"/>
            <w:rFonts w:ascii="Calibri" w:hAnsi="Calibri"/>
            <w:sz w:val="24"/>
            <w:szCs w:val="24"/>
          </w:rPr>
          <w:t>https://catalog.data.gov/dataset/community-health-status-indicators-chsi-to-combat-obesity-heart-disease-and-cancer</w:t>
        </w:r>
      </w:hyperlink>
    </w:p>
    <w:p w:rsidR="00BE27DA" w:rsidRDefault="00BE27DA">
      <w:pPr>
        <w:rPr>
          <w:rFonts w:ascii="Calibri" w:hAnsi="Calibri"/>
          <w:sz w:val="24"/>
          <w:szCs w:val="24"/>
        </w:rPr>
      </w:pPr>
      <w:r>
        <w:rPr>
          <w:rFonts w:ascii="Calibri" w:hAnsi="Calibri"/>
          <w:sz w:val="24"/>
          <w:szCs w:val="24"/>
        </w:rPr>
        <w:t>We’ve decided to use this as our primary dataset. If time allows, we may implement some of the other data regarding spending</w:t>
      </w:r>
      <w:r w:rsidR="00E764DB">
        <w:rPr>
          <w:rFonts w:ascii="Calibri" w:hAnsi="Calibri"/>
          <w:sz w:val="24"/>
          <w:szCs w:val="24"/>
        </w:rPr>
        <w:t>.</w:t>
      </w:r>
    </w:p>
    <w:p w:rsidR="00BE27DA" w:rsidRDefault="00BE27DA">
      <w:pPr>
        <w:rPr>
          <w:rFonts w:ascii="Calibri" w:hAnsi="Calibri"/>
          <w:sz w:val="24"/>
          <w:szCs w:val="24"/>
        </w:rPr>
      </w:pPr>
      <w:r>
        <w:rPr>
          <w:rFonts w:ascii="Calibri" w:hAnsi="Calibri"/>
          <w:sz w:val="24"/>
          <w:szCs w:val="24"/>
        </w:rPr>
        <w:t>We’ve eliminated some of the files that d</w:t>
      </w:r>
      <w:r w:rsidR="00E764DB">
        <w:rPr>
          <w:rFonts w:ascii="Calibri" w:hAnsi="Calibri"/>
          <w:sz w:val="24"/>
          <w:szCs w:val="24"/>
        </w:rPr>
        <w:t>on’t work for our purposes, and will work on eliminating some of the columns, too.</w:t>
      </w:r>
    </w:p>
    <w:p w:rsidR="00E764DB" w:rsidRDefault="00E764DB">
      <w:pPr>
        <w:rPr>
          <w:rFonts w:ascii="Calibri" w:hAnsi="Calibri"/>
          <w:sz w:val="24"/>
          <w:szCs w:val="24"/>
        </w:rPr>
      </w:pPr>
      <w:r>
        <w:rPr>
          <w:rFonts w:ascii="Calibri" w:hAnsi="Calibri"/>
          <w:sz w:val="24"/>
          <w:szCs w:val="24"/>
        </w:rPr>
        <w:t>We still need to aggregate the data as state data, though it may be interesting to give users the option to switch between state data and county data.</w:t>
      </w:r>
    </w:p>
    <w:p w:rsidR="00723B64" w:rsidRDefault="00723B64">
      <w:pPr>
        <w:rPr>
          <w:rFonts w:ascii="Calibri" w:hAnsi="Calibri"/>
          <w:b/>
          <w:sz w:val="24"/>
          <w:szCs w:val="24"/>
        </w:rPr>
      </w:pPr>
      <w:r>
        <w:rPr>
          <w:rFonts w:ascii="Calibri" w:hAnsi="Calibri"/>
          <w:b/>
          <w:sz w:val="24"/>
          <w:szCs w:val="24"/>
        </w:rPr>
        <w:t>4 December 2015</w:t>
      </w:r>
    </w:p>
    <w:p w:rsidR="00723B64" w:rsidRDefault="00723B64">
      <w:pPr>
        <w:rPr>
          <w:rFonts w:ascii="Calibri" w:hAnsi="Calibri"/>
          <w:sz w:val="24"/>
          <w:szCs w:val="24"/>
        </w:rPr>
      </w:pPr>
      <w:r>
        <w:rPr>
          <w:rFonts w:ascii="Calibri" w:hAnsi="Calibri"/>
          <w:sz w:val="24"/>
          <w:szCs w:val="24"/>
        </w:rPr>
        <w:t xml:space="preserve">This was a massive dataset, and we’re using a lot of data from it. We did pare down the data to be more manageable, however. First, we removed the quartile data that was available as well as data that didn’t seem to be useful for our purposes. </w:t>
      </w:r>
    </w:p>
    <w:p w:rsidR="00723B64" w:rsidRDefault="00723B64">
      <w:pPr>
        <w:rPr>
          <w:rFonts w:ascii="Calibri" w:hAnsi="Calibri"/>
          <w:sz w:val="24"/>
          <w:szCs w:val="24"/>
        </w:rPr>
      </w:pPr>
      <w:r>
        <w:rPr>
          <w:rFonts w:ascii="Calibri" w:hAnsi="Calibri"/>
          <w:sz w:val="24"/>
          <w:szCs w:val="24"/>
        </w:rPr>
        <w:t xml:space="preserve">Our primary goal for this visualization is to find patterns in the data that so people can see what things, generally, make a difference for better health outcomes. So, then, we focused on both positive (preventative services) and negative (risk factors) that may have an effect on health. We also left in </w:t>
      </w:r>
      <w:r w:rsidR="003030D6">
        <w:rPr>
          <w:rFonts w:ascii="Calibri" w:hAnsi="Calibri"/>
          <w:sz w:val="24"/>
          <w:szCs w:val="24"/>
        </w:rPr>
        <w:t>demographic data to see if there was a correlation between certain populations and healthier outcomes.</w:t>
      </w:r>
    </w:p>
    <w:p w:rsidR="003030D6" w:rsidRPr="00723B64" w:rsidRDefault="003030D6">
      <w:pPr>
        <w:rPr>
          <w:rFonts w:ascii="Calibri" w:hAnsi="Calibri"/>
          <w:sz w:val="24"/>
          <w:szCs w:val="24"/>
        </w:rPr>
      </w:pPr>
      <w:r>
        <w:rPr>
          <w:rFonts w:ascii="Calibri" w:hAnsi="Calibri"/>
          <w:sz w:val="24"/>
          <w:szCs w:val="24"/>
        </w:rPr>
        <w:t xml:space="preserve">As part of our data processing, we also attempted to make the data more human-readable by, for instance, adding longer descriptions and human-readable column names. </w:t>
      </w:r>
    </w:p>
    <w:p w:rsidR="008656F7" w:rsidRPr="00847BC3" w:rsidRDefault="003030D6" w:rsidP="008656F7">
      <w:pPr>
        <w:pStyle w:val="Heading1"/>
        <w:rPr>
          <w:rFonts w:ascii="Calibri" w:hAnsi="Calibri"/>
        </w:rPr>
      </w:pPr>
      <w:r>
        <w:rPr>
          <w:rFonts w:ascii="Calibri" w:hAnsi="Calibri"/>
        </w:rPr>
        <w:br w:type="page"/>
      </w:r>
      <w:r w:rsidR="00E764DB">
        <w:rPr>
          <w:rFonts w:ascii="Calibri" w:hAnsi="Calibri"/>
        </w:rPr>
        <w:lastRenderedPageBreak/>
        <w:t>Exploratory Data Analysis</w:t>
      </w:r>
    </w:p>
    <w:p w:rsidR="008656F7" w:rsidRDefault="008656F7">
      <w:pPr>
        <w:rPr>
          <w:rFonts w:ascii="Calibri" w:hAnsi="Calibri"/>
          <w:sz w:val="8"/>
          <w:szCs w:val="8"/>
        </w:rPr>
      </w:pPr>
    </w:p>
    <w:p w:rsidR="00E764DB" w:rsidRPr="00E764DB" w:rsidRDefault="00E764DB">
      <w:pPr>
        <w:rPr>
          <w:rFonts w:ascii="Calibri" w:hAnsi="Calibri"/>
          <w:b/>
          <w:sz w:val="24"/>
          <w:szCs w:val="24"/>
        </w:rPr>
      </w:pPr>
      <w:r>
        <w:rPr>
          <w:rFonts w:ascii="Calibri" w:hAnsi="Calibri"/>
          <w:b/>
          <w:sz w:val="24"/>
          <w:szCs w:val="24"/>
        </w:rPr>
        <w:t>13 November 2015</w:t>
      </w:r>
    </w:p>
    <w:p w:rsidR="00E22AD2" w:rsidRDefault="00E764DB">
      <w:pPr>
        <w:rPr>
          <w:rFonts w:ascii="Calibri" w:hAnsi="Calibri"/>
          <w:sz w:val="24"/>
          <w:szCs w:val="24"/>
        </w:rPr>
      </w:pPr>
      <w:r>
        <w:rPr>
          <w:rFonts w:ascii="Calibri" w:hAnsi="Calibri"/>
          <w:sz w:val="24"/>
          <w:szCs w:val="24"/>
        </w:rPr>
        <w:t xml:space="preserve">This early on, it’s hard to see many patterns, but I’m encouraged by the visualizations that we are seeing. The scatterplot looks at various parameters against the self-reported health status of each state. To that end, you can see some patterns starting to emerge. It’s interesting, that when comparing obesity rates against health status, for example, there seems to be a correlation between </w:t>
      </w:r>
      <w:r w:rsidR="00076564">
        <w:rPr>
          <w:rFonts w:ascii="Calibri" w:hAnsi="Calibri"/>
          <w:sz w:val="24"/>
          <w:szCs w:val="24"/>
        </w:rPr>
        <w:t xml:space="preserve">higher obesity and </w:t>
      </w:r>
      <w:r w:rsidR="003030D6">
        <w:rPr>
          <w:rFonts w:ascii="Calibri" w:hAnsi="Calibri"/>
          <w:sz w:val="24"/>
          <w:szCs w:val="24"/>
        </w:rPr>
        <w:t>worse</w:t>
      </w:r>
      <w:r w:rsidR="00076564">
        <w:rPr>
          <w:rFonts w:ascii="Calibri" w:hAnsi="Calibri"/>
          <w:sz w:val="24"/>
          <w:szCs w:val="24"/>
        </w:rPr>
        <w:t xml:space="preserve"> health status. </w:t>
      </w:r>
    </w:p>
    <w:p w:rsidR="003030D6" w:rsidRDefault="003030D6">
      <w:pPr>
        <w:rPr>
          <w:rFonts w:ascii="Calibri" w:hAnsi="Calibri"/>
          <w:b/>
          <w:sz w:val="24"/>
          <w:szCs w:val="24"/>
        </w:rPr>
      </w:pPr>
      <w:r>
        <w:rPr>
          <w:rFonts w:ascii="Calibri" w:hAnsi="Calibri"/>
          <w:b/>
          <w:sz w:val="24"/>
          <w:szCs w:val="24"/>
        </w:rPr>
        <w:t>4 December 2015</w:t>
      </w:r>
    </w:p>
    <w:p w:rsidR="00E22AD2" w:rsidRPr="00847BC3" w:rsidRDefault="00E047D0" w:rsidP="00E22AD2">
      <w:pPr>
        <w:pStyle w:val="Heading1"/>
        <w:rPr>
          <w:rFonts w:ascii="Calibri" w:hAnsi="Calibri"/>
        </w:rPr>
      </w:pPr>
      <w:r>
        <w:rPr>
          <w:rFonts w:ascii="Calibri" w:hAnsi="Calibri"/>
        </w:rPr>
        <w:br w:type="page"/>
      </w:r>
      <w:r w:rsidR="00076564">
        <w:rPr>
          <w:rFonts w:ascii="Calibri" w:hAnsi="Calibri"/>
        </w:rPr>
        <w:lastRenderedPageBreak/>
        <w:t>Design Evolution</w:t>
      </w:r>
    </w:p>
    <w:p w:rsidR="009D1CC5" w:rsidRDefault="009D1CC5">
      <w:pPr>
        <w:rPr>
          <w:rFonts w:ascii="Calibri" w:hAnsi="Calibri"/>
          <w:b/>
          <w:sz w:val="24"/>
          <w:szCs w:val="24"/>
        </w:rPr>
      </w:pPr>
    </w:p>
    <w:p w:rsidR="00E22AD2" w:rsidRDefault="00E22AD2">
      <w:pPr>
        <w:rPr>
          <w:rFonts w:ascii="Calibri" w:hAnsi="Calibri"/>
          <w:sz w:val="24"/>
          <w:szCs w:val="24"/>
        </w:rPr>
      </w:pPr>
      <w:r>
        <w:rPr>
          <w:rFonts w:ascii="Calibri" w:hAnsi="Calibri"/>
          <w:sz w:val="24"/>
          <w:szCs w:val="24"/>
        </w:rPr>
        <w:t xml:space="preserve">We both sketched out a number of options to determine the best way to represent the data. In the end, we decided that a scatter plot was the best way to </w:t>
      </w:r>
      <w:r w:rsidR="00861672">
        <w:rPr>
          <w:rFonts w:ascii="Calibri" w:hAnsi="Calibri"/>
          <w:sz w:val="24"/>
          <w:szCs w:val="24"/>
        </w:rPr>
        <w:t>observe</w:t>
      </w:r>
      <w:r>
        <w:rPr>
          <w:rFonts w:ascii="Calibri" w:hAnsi="Calibri"/>
          <w:sz w:val="24"/>
          <w:szCs w:val="24"/>
        </w:rPr>
        <w:t xml:space="preserve"> </w:t>
      </w:r>
      <w:r w:rsidR="00861672">
        <w:rPr>
          <w:rFonts w:ascii="Calibri" w:hAnsi="Calibri"/>
          <w:sz w:val="24"/>
          <w:szCs w:val="24"/>
        </w:rPr>
        <w:t>a</w:t>
      </w:r>
      <w:r>
        <w:rPr>
          <w:rFonts w:ascii="Calibri" w:hAnsi="Calibri"/>
          <w:sz w:val="24"/>
          <w:szCs w:val="24"/>
        </w:rPr>
        <w:t xml:space="preserve"> relationship between two variables. We’ll show national data in a scatter plot where users can select </w:t>
      </w:r>
      <w:r w:rsidR="00861672">
        <w:rPr>
          <w:rFonts w:ascii="Calibri" w:hAnsi="Calibri"/>
          <w:sz w:val="24"/>
          <w:szCs w:val="24"/>
        </w:rPr>
        <w:t>the environment variables and health outcomes they’d like to examine.</w:t>
      </w:r>
    </w:p>
    <w:p w:rsidR="00861672" w:rsidRDefault="00861672">
      <w:pPr>
        <w:rPr>
          <w:rFonts w:ascii="Calibri" w:hAnsi="Calibri"/>
          <w:sz w:val="24"/>
          <w:szCs w:val="24"/>
        </w:rPr>
      </w:pPr>
      <w:r>
        <w:rPr>
          <w:rFonts w:ascii="Calibri" w:hAnsi="Calibri"/>
          <w:sz w:val="24"/>
          <w:szCs w:val="24"/>
        </w:rPr>
        <w:t>Position would obviously be important in a scatter plot—the higher up on the “cancer” axis, for example, the worse the outcome, but we’d also like to redundantly encode that information using color. A low-spending state with good health outcomes, for example, would have a blue circle representation on the scatter plot, where a state with high spending and poor outcomes would be colored red.</w:t>
      </w:r>
    </w:p>
    <w:p w:rsidR="00861672" w:rsidRDefault="00861672">
      <w:pPr>
        <w:rPr>
          <w:rFonts w:ascii="Calibri" w:hAnsi="Calibri"/>
          <w:sz w:val="24"/>
          <w:szCs w:val="24"/>
        </w:rPr>
      </w:pPr>
      <w:r>
        <w:rPr>
          <w:rFonts w:ascii="Calibri" w:hAnsi="Calibri"/>
          <w:sz w:val="24"/>
          <w:szCs w:val="24"/>
        </w:rPr>
        <w:t>We’re also going to use a map as a state selector—people can click on the state they want to look at more closely in either the scatter plot or the map to see detailed numbers. We’d also like to implement a feature where people can compare states numbers side by side be selecting two states.</w:t>
      </w:r>
    </w:p>
    <w:p w:rsidR="00861672" w:rsidRDefault="00861672">
      <w:pPr>
        <w:rPr>
          <w:rFonts w:ascii="Calibri" w:hAnsi="Calibri"/>
          <w:sz w:val="24"/>
          <w:szCs w:val="24"/>
        </w:rPr>
      </w:pPr>
      <w:r>
        <w:rPr>
          <w:rFonts w:ascii="Calibri" w:hAnsi="Calibri"/>
          <w:sz w:val="24"/>
          <w:szCs w:val="24"/>
        </w:rPr>
        <w:t>The states on the map will also be colored according to a metric such as health outcome or spending or population. This would also be selected via interaction.</w:t>
      </w:r>
    </w:p>
    <w:p w:rsidR="00861672" w:rsidRDefault="00861672">
      <w:pPr>
        <w:rPr>
          <w:rFonts w:ascii="Calibri" w:hAnsi="Calibri"/>
          <w:sz w:val="24"/>
          <w:szCs w:val="24"/>
        </w:rPr>
      </w:pPr>
      <w:r>
        <w:rPr>
          <w:rFonts w:ascii="Calibri" w:hAnsi="Calibri"/>
          <w:sz w:val="24"/>
          <w:szCs w:val="24"/>
        </w:rPr>
        <w:t>Here’s a look at our final sketch for the visualization:</w:t>
      </w:r>
    </w:p>
    <w:p w:rsidR="009D1CC5" w:rsidRDefault="009D1CC5">
      <w:pPr>
        <w:rPr>
          <w:rFonts w:ascii="Calibri" w:hAnsi="Calibri"/>
          <w:sz w:val="24"/>
          <w:szCs w:val="24"/>
        </w:rPr>
      </w:pPr>
    </w:p>
    <w:p w:rsidR="00861672" w:rsidRDefault="00861672">
      <w:pPr>
        <w:rPr>
          <w:rFonts w:ascii="Calibri" w:hAnsi="Calibri"/>
          <w:noProof/>
          <w:sz w:val="24"/>
          <w:szCs w:val="24"/>
          <w:lang w:eastAsia="en-US"/>
        </w:rPr>
      </w:pPr>
      <w:r>
        <w:rPr>
          <w:rFonts w:ascii="Calibri" w:hAnsi="Calibri"/>
          <w:sz w:val="24"/>
          <w:szCs w:val="24"/>
        </w:rPr>
        <w:lastRenderedPageBreak/>
        <w:t xml:space="preserve"> </w:t>
      </w:r>
      <w:r w:rsidR="0089671B">
        <w:rPr>
          <w:rFonts w:ascii="Calibri" w:hAnsi="Calibri"/>
          <w:noProof/>
          <w:sz w:val="24"/>
          <w:szCs w:val="24"/>
          <w:lang w:eastAsia="en-US"/>
        </w:rPr>
        <w:drawing>
          <wp:inline distT="0" distB="0" distL="0" distR="0">
            <wp:extent cx="5943600" cy="770572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705725"/>
                    </a:xfrm>
                    <a:prstGeom prst="rect">
                      <a:avLst/>
                    </a:prstGeom>
                    <a:noFill/>
                    <a:ln>
                      <a:noFill/>
                    </a:ln>
                  </pic:spPr>
                </pic:pic>
              </a:graphicData>
            </a:graphic>
          </wp:inline>
        </w:drawing>
      </w:r>
    </w:p>
    <w:p w:rsidR="00076564" w:rsidRDefault="00076564">
      <w:pPr>
        <w:rPr>
          <w:rFonts w:ascii="Calibri" w:hAnsi="Calibri"/>
          <w:noProof/>
          <w:sz w:val="24"/>
          <w:szCs w:val="24"/>
          <w:lang w:eastAsia="en-US"/>
        </w:rPr>
      </w:pPr>
    </w:p>
    <w:p w:rsidR="00076564" w:rsidRDefault="00076564">
      <w:pPr>
        <w:rPr>
          <w:rFonts w:ascii="Calibri" w:hAnsi="Calibri"/>
          <w:b/>
          <w:noProof/>
          <w:sz w:val="24"/>
          <w:szCs w:val="24"/>
          <w:lang w:eastAsia="en-US"/>
        </w:rPr>
      </w:pPr>
      <w:r>
        <w:rPr>
          <w:rFonts w:ascii="Calibri" w:hAnsi="Calibri"/>
          <w:b/>
          <w:noProof/>
          <w:sz w:val="24"/>
          <w:szCs w:val="24"/>
          <w:lang w:eastAsia="en-US"/>
        </w:rPr>
        <w:lastRenderedPageBreak/>
        <w:t>13 Novmeber 2015</w:t>
      </w:r>
    </w:p>
    <w:p w:rsidR="00076564" w:rsidRDefault="00076564">
      <w:pPr>
        <w:rPr>
          <w:rFonts w:ascii="Calibri" w:hAnsi="Calibri"/>
          <w:noProof/>
          <w:sz w:val="24"/>
          <w:szCs w:val="24"/>
          <w:lang w:eastAsia="en-US"/>
        </w:rPr>
      </w:pPr>
      <w:r>
        <w:rPr>
          <w:rFonts w:ascii="Calibri" w:hAnsi="Calibri"/>
          <w:noProof/>
          <w:sz w:val="24"/>
          <w:szCs w:val="24"/>
          <w:lang w:eastAsia="en-US"/>
        </w:rPr>
        <w:t xml:space="preserve">This early on, we’re already running into questions. </w:t>
      </w:r>
    </w:p>
    <w:p w:rsidR="00076564" w:rsidRDefault="00076564">
      <w:pPr>
        <w:rPr>
          <w:rFonts w:ascii="Calibri" w:hAnsi="Calibri"/>
          <w:noProof/>
          <w:sz w:val="24"/>
          <w:szCs w:val="24"/>
          <w:lang w:eastAsia="en-US"/>
        </w:rPr>
      </w:pPr>
      <w:r>
        <w:rPr>
          <w:rFonts w:ascii="Calibri" w:hAnsi="Calibri"/>
          <w:noProof/>
          <w:sz w:val="24"/>
          <w:szCs w:val="24"/>
          <w:lang w:eastAsia="en-US"/>
        </w:rPr>
        <w:t>For example, in the scatterplot, how do we deal with zeros (as here):</w:t>
      </w:r>
    </w:p>
    <w:p w:rsidR="00076564" w:rsidRDefault="0089671B">
      <w:pPr>
        <w:rPr>
          <w:rFonts w:ascii="Calibri" w:hAnsi="Calibri"/>
          <w:noProof/>
          <w:sz w:val="24"/>
          <w:szCs w:val="24"/>
          <w:lang w:eastAsia="en-US"/>
        </w:rPr>
      </w:pPr>
      <w:r>
        <w:rPr>
          <w:rFonts w:ascii="Calibri" w:hAnsi="Calibri"/>
          <w:noProof/>
          <w:sz w:val="24"/>
          <w:szCs w:val="24"/>
          <w:lang w:eastAsia="en-US"/>
        </w:rPr>
        <w:drawing>
          <wp:inline distT="0" distB="0" distL="0" distR="0">
            <wp:extent cx="5943600" cy="3600450"/>
            <wp:effectExtent l="0" t="0" r="0" b="0"/>
            <wp:docPr id="5" name="Picture 5" descr="how_to_deal_with_zeros_in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_to_deal_with_zeros_in_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076564" w:rsidRDefault="00076564">
      <w:pPr>
        <w:rPr>
          <w:rFonts w:ascii="Calibri" w:hAnsi="Calibri"/>
          <w:noProof/>
          <w:sz w:val="24"/>
          <w:szCs w:val="24"/>
          <w:lang w:eastAsia="en-US"/>
        </w:rPr>
      </w:pPr>
      <w:r>
        <w:rPr>
          <w:rFonts w:ascii="Calibri" w:hAnsi="Calibri"/>
          <w:noProof/>
          <w:sz w:val="24"/>
          <w:szCs w:val="24"/>
          <w:lang w:eastAsia="en-US"/>
        </w:rPr>
        <w:t>We also need to come up with a good way to label the axes so that they’re clear.</w:t>
      </w:r>
    </w:p>
    <w:p w:rsidR="00076564" w:rsidRDefault="00076564">
      <w:pPr>
        <w:rPr>
          <w:rFonts w:ascii="Calibri" w:hAnsi="Calibri"/>
          <w:noProof/>
          <w:sz w:val="24"/>
          <w:szCs w:val="24"/>
          <w:lang w:eastAsia="en-US"/>
        </w:rPr>
      </w:pPr>
      <w:r>
        <w:rPr>
          <w:rFonts w:ascii="Calibri" w:hAnsi="Calibri"/>
          <w:noProof/>
          <w:sz w:val="24"/>
          <w:szCs w:val="24"/>
          <w:lang w:eastAsia="en-US"/>
        </w:rPr>
        <w:t xml:space="preserve">Another question is the process of selection. Right now, we’re just using the column names straight from the data. </w:t>
      </w:r>
    </w:p>
    <w:p w:rsidR="00076564" w:rsidRDefault="0089671B">
      <w:pPr>
        <w:rPr>
          <w:rFonts w:ascii="Calibri" w:hAnsi="Calibri"/>
          <w:noProof/>
          <w:sz w:val="24"/>
          <w:szCs w:val="24"/>
          <w:lang w:eastAsia="en-US"/>
        </w:rPr>
      </w:pPr>
      <w:r>
        <w:rPr>
          <w:rFonts w:ascii="Calibri" w:hAnsi="Calibri"/>
          <w:noProof/>
          <w:sz w:val="24"/>
          <w:szCs w:val="24"/>
          <w:lang w:eastAsia="en-US"/>
        </w:rPr>
        <w:drawing>
          <wp:inline distT="0" distB="0" distL="0" distR="0">
            <wp:extent cx="4495800" cy="457200"/>
            <wp:effectExtent l="0" t="0" r="0" b="0"/>
            <wp:docPr id="6" name="Picture 6" descr="col_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l_nam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457200"/>
                    </a:xfrm>
                    <a:prstGeom prst="rect">
                      <a:avLst/>
                    </a:prstGeom>
                    <a:noFill/>
                    <a:ln>
                      <a:noFill/>
                    </a:ln>
                  </pic:spPr>
                </pic:pic>
              </a:graphicData>
            </a:graphic>
          </wp:inline>
        </w:drawing>
      </w:r>
    </w:p>
    <w:p w:rsidR="00076564" w:rsidRDefault="00076564">
      <w:pPr>
        <w:rPr>
          <w:rFonts w:ascii="Calibri" w:hAnsi="Calibri"/>
          <w:noProof/>
          <w:sz w:val="24"/>
          <w:szCs w:val="24"/>
          <w:lang w:eastAsia="en-US"/>
        </w:rPr>
      </w:pPr>
      <w:r>
        <w:rPr>
          <w:rFonts w:ascii="Calibri" w:hAnsi="Calibri"/>
          <w:noProof/>
          <w:sz w:val="24"/>
          <w:szCs w:val="24"/>
          <w:lang w:eastAsia="en-US"/>
        </w:rPr>
        <w:t>This is obviously not ideal—we need to come up with clear names as well as an explanation for what each parameter means.</w:t>
      </w:r>
    </w:p>
    <w:p w:rsidR="00076564" w:rsidRDefault="00076564">
      <w:pPr>
        <w:rPr>
          <w:rFonts w:ascii="Calibri" w:hAnsi="Calibri"/>
          <w:noProof/>
          <w:sz w:val="24"/>
          <w:szCs w:val="24"/>
          <w:lang w:eastAsia="en-US"/>
        </w:rPr>
      </w:pPr>
      <w:r>
        <w:rPr>
          <w:rFonts w:ascii="Calibri" w:hAnsi="Calibri"/>
          <w:noProof/>
          <w:sz w:val="24"/>
          <w:szCs w:val="24"/>
          <w:lang w:eastAsia="en-US"/>
        </w:rPr>
        <w:t>As mentioned earlier, originally we were just going to focus on aggregated state data, but after implementing the map and the scatterplot with the county data, it may be useful/interesting to give users the chance to decide which view they want to take.</w:t>
      </w:r>
    </w:p>
    <w:p w:rsidR="00076564" w:rsidRDefault="00076564">
      <w:pPr>
        <w:rPr>
          <w:rFonts w:ascii="Calibri" w:hAnsi="Calibri"/>
          <w:noProof/>
          <w:sz w:val="24"/>
          <w:szCs w:val="24"/>
          <w:lang w:eastAsia="en-US"/>
        </w:rPr>
      </w:pPr>
      <w:r>
        <w:rPr>
          <w:rFonts w:ascii="Calibri" w:hAnsi="Calibri"/>
          <w:noProof/>
          <w:sz w:val="24"/>
          <w:szCs w:val="24"/>
          <w:lang w:eastAsia="en-US"/>
        </w:rPr>
        <w:t>We haven’t linked the views yet, but we also need to come up with a good solution for that. We’ll probably implement some sort of hover/click method, but it will take some experimentation to come up with a good solution.</w:t>
      </w:r>
    </w:p>
    <w:p w:rsidR="00076564" w:rsidRDefault="00076564">
      <w:pPr>
        <w:rPr>
          <w:rFonts w:ascii="Calibri" w:hAnsi="Calibri"/>
          <w:noProof/>
          <w:sz w:val="24"/>
          <w:szCs w:val="24"/>
          <w:lang w:eastAsia="en-US"/>
        </w:rPr>
      </w:pPr>
      <w:r>
        <w:rPr>
          <w:rFonts w:ascii="Calibri" w:hAnsi="Calibri"/>
          <w:noProof/>
          <w:sz w:val="24"/>
          <w:szCs w:val="24"/>
          <w:lang w:eastAsia="en-US"/>
        </w:rPr>
        <w:lastRenderedPageBreak/>
        <w:t>We’d also like to highlight some intersting features of the data—for instance, if there is a correlation between obesity and health status, we’d like to point this out and suggest options for users to further explore the data.</w:t>
      </w:r>
    </w:p>
    <w:p w:rsidR="00076564" w:rsidRPr="00076564" w:rsidRDefault="00076564">
      <w:pPr>
        <w:rPr>
          <w:rFonts w:ascii="Calibri" w:hAnsi="Calibri"/>
          <w:noProof/>
          <w:sz w:val="24"/>
          <w:szCs w:val="24"/>
          <w:lang w:eastAsia="en-US"/>
        </w:rPr>
      </w:pPr>
      <w:r>
        <w:rPr>
          <w:rFonts w:ascii="Calibri" w:hAnsi="Calibri"/>
          <w:noProof/>
          <w:sz w:val="24"/>
          <w:szCs w:val="24"/>
          <w:lang w:eastAsia="en-US"/>
        </w:rPr>
        <w:t>When we implement the state view, we also need to think about how we’re going to present that/allow users to select states or counties.</w:t>
      </w:r>
    </w:p>
    <w:p w:rsidR="009D1CC5" w:rsidRDefault="009D1CC5">
      <w:pPr>
        <w:rPr>
          <w:rFonts w:ascii="Calibri" w:hAnsi="Calibri"/>
          <w:b/>
          <w:sz w:val="24"/>
          <w:szCs w:val="24"/>
        </w:rPr>
      </w:pPr>
      <w:r>
        <w:rPr>
          <w:rFonts w:ascii="Calibri" w:hAnsi="Calibri"/>
          <w:b/>
          <w:sz w:val="24"/>
          <w:szCs w:val="24"/>
        </w:rPr>
        <w:t>4 December 2015</w:t>
      </w:r>
    </w:p>
    <w:p w:rsidR="009D1CC5" w:rsidRDefault="009D1CC5">
      <w:pPr>
        <w:rPr>
          <w:rFonts w:ascii="Calibri" w:hAnsi="Calibri"/>
          <w:sz w:val="24"/>
          <w:szCs w:val="24"/>
        </w:rPr>
      </w:pPr>
      <w:r>
        <w:rPr>
          <w:rFonts w:ascii="Calibri" w:hAnsi="Calibri"/>
          <w:sz w:val="24"/>
          <w:szCs w:val="24"/>
        </w:rPr>
        <w:t>Our final design solution has stayed pretty close to what we had envisioned with our project sketches.</w:t>
      </w:r>
    </w:p>
    <w:p w:rsidR="009D1CC5" w:rsidRDefault="009D1CC5">
      <w:pPr>
        <w:rPr>
          <w:rFonts w:ascii="Calibri" w:hAnsi="Calibri"/>
          <w:sz w:val="24"/>
          <w:szCs w:val="24"/>
        </w:rPr>
      </w:pPr>
      <w:r>
        <w:rPr>
          <w:rFonts w:ascii="Calibri" w:hAnsi="Calibri"/>
          <w:sz w:val="24"/>
          <w:szCs w:val="24"/>
        </w:rPr>
        <w:t>As mentioned, we did have a problem with the “zero” data, and ultimately decided that it would simply be better and easier to filter that data out, like so:</w:t>
      </w:r>
    </w:p>
    <w:p w:rsidR="009D1CC5" w:rsidRDefault="0089671B">
      <w:pPr>
        <w:rPr>
          <w:rFonts w:ascii="Calibri" w:hAnsi="Calibri"/>
          <w:sz w:val="24"/>
          <w:szCs w:val="24"/>
        </w:rPr>
      </w:pPr>
      <w:r>
        <w:rPr>
          <w:rFonts w:ascii="Calibri" w:hAnsi="Calibri"/>
          <w:noProof/>
          <w:sz w:val="24"/>
          <w:szCs w:val="24"/>
          <w:lang w:eastAsia="en-US"/>
        </w:rPr>
        <w:drawing>
          <wp:inline distT="0" distB="0" distL="0" distR="0">
            <wp:extent cx="5934075" cy="2790825"/>
            <wp:effectExtent l="0" t="0" r="9525" b="9525"/>
            <wp:docPr id="15" name="Picture 15" descr="C:\Users\Holly\Desktop\diab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lly\Desktop\diabe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9D1CC5" w:rsidRDefault="009D1CC5">
      <w:pPr>
        <w:rPr>
          <w:rFonts w:ascii="Calibri" w:hAnsi="Calibri"/>
          <w:sz w:val="24"/>
          <w:szCs w:val="24"/>
        </w:rPr>
      </w:pPr>
    </w:p>
    <w:p w:rsidR="009D1CC5" w:rsidRDefault="009D1CC5">
      <w:pPr>
        <w:rPr>
          <w:rFonts w:ascii="Calibri" w:hAnsi="Calibri"/>
          <w:sz w:val="24"/>
          <w:szCs w:val="24"/>
        </w:rPr>
      </w:pPr>
      <w:r>
        <w:rPr>
          <w:rFonts w:ascii="Calibri" w:hAnsi="Calibri"/>
          <w:sz w:val="24"/>
          <w:szCs w:val="24"/>
        </w:rPr>
        <w:t>We also did come up with some human readable names and descriptions that appear when the user selects the parameter he or she wants. An example is below:</w:t>
      </w:r>
    </w:p>
    <w:p w:rsidR="009D1CC5" w:rsidRDefault="0089671B">
      <w:pPr>
        <w:rPr>
          <w:rFonts w:ascii="Calibri" w:hAnsi="Calibri"/>
          <w:sz w:val="24"/>
          <w:szCs w:val="24"/>
        </w:rPr>
      </w:pPr>
      <w:r>
        <w:rPr>
          <w:rFonts w:ascii="Calibri" w:hAnsi="Calibri"/>
          <w:noProof/>
          <w:sz w:val="24"/>
          <w:szCs w:val="24"/>
          <w:lang w:eastAsia="en-US"/>
        </w:rPr>
        <w:drawing>
          <wp:inline distT="0" distB="0" distL="0" distR="0">
            <wp:extent cx="3781425" cy="400050"/>
            <wp:effectExtent l="0" t="0" r="9525" b="0"/>
            <wp:docPr id="16" name="Picture 16" descr="C:\Users\Holly\Desktop\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lly\Desktop\des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425" cy="400050"/>
                    </a:xfrm>
                    <a:prstGeom prst="rect">
                      <a:avLst/>
                    </a:prstGeom>
                    <a:noFill/>
                    <a:ln>
                      <a:noFill/>
                    </a:ln>
                  </pic:spPr>
                </pic:pic>
              </a:graphicData>
            </a:graphic>
          </wp:inline>
        </w:drawing>
      </w:r>
    </w:p>
    <w:p w:rsidR="009D1CC5" w:rsidRDefault="009D1CC5">
      <w:pPr>
        <w:rPr>
          <w:rFonts w:ascii="Calibri" w:hAnsi="Calibri"/>
          <w:sz w:val="24"/>
          <w:szCs w:val="24"/>
        </w:rPr>
      </w:pPr>
      <w:r>
        <w:rPr>
          <w:rFonts w:ascii="Calibri" w:hAnsi="Calibri"/>
          <w:sz w:val="24"/>
          <w:szCs w:val="24"/>
        </w:rPr>
        <w:t>We used these descriptions to inform our tooltip design for hovering, too. We wanted it to be clear to  the user at all times which county they were looking at and the exact values that were being depicted:</w:t>
      </w:r>
    </w:p>
    <w:p w:rsidR="009D1CC5" w:rsidRDefault="0089671B">
      <w:pPr>
        <w:rPr>
          <w:noProof/>
          <w:lang w:eastAsia="en-US"/>
        </w:rPr>
      </w:pPr>
      <w:r>
        <w:rPr>
          <w:noProof/>
          <w:lang w:eastAsia="en-US"/>
        </w:rPr>
        <w:lastRenderedPageBreak/>
        <w:drawing>
          <wp:inline distT="0" distB="0" distL="0" distR="0">
            <wp:extent cx="5943600" cy="334327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D1CC5" w:rsidRDefault="009D1CC5">
      <w:pPr>
        <w:rPr>
          <w:noProof/>
          <w:lang w:eastAsia="en-US"/>
        </w:rPr>
      </w:pPr>
    </w:p>
    <w:p w:rsidR="009D1CC5" w:rsidRDefault="00205845">
      <w:pPr>
        <w:rPr>
          <w:rFonts w:asciiTheme="minorHAnsi" w:hAnsiTheme="minorHAnsi"/>
          <w:noProof/>
          <w:sz w:val="24"/>
          <w:szCs w:val="24"/>
          <w:lang w:eastAsia="en-US"/>
        </w:rPr>
      </w:pPr>
      <w:r>
        <w:rPr>
          <w:rFonts w:asciiTheme="minorHAnsi" w:hAnsiTheme="minorHAnsi"/>
          <w:noProof/>
          <w:sz w:val="24"/>
          <w:szCs w:val="24"/>
          <w:lang w:eastAsia="en-US"/>
        </w:rPr>
        <w:t xml:space="preserve">We also </w:t>
      </w:r>
      <w:r w:rsidR="004B6A4F">
        <w:rPr>
          <w:rFonts w:asciiTheme="minorHAnsi" w:hAnsiTheme="minorHAnsi"/>
          <w:noProof/>
          <w:sz w:val="24"/>
          <w:szCs w:val="24"/>
          <w:lang w:eastAsia="en-US"/>
        </w:rPr>
        <w:t>considered how to best represent the change in health status for the scatter plot and map, and for both we used a color/saturation representation.</w:t>
      </w:r>
    </w:p>
    <w:p w:rsidR="004B6A4F" w:rsidRDefault="004B6A4F">
      <w:pPr>
        <w:rPr>
          <w:rFonts w:asciiTheme="minorHAnsi" w:hAnsiTheme="minorHAnsi"/>
          <w:noProof/>
          <w:sz w:val="24"/>
          <w:szCs w:val="24"/>
          <w:lang w:eastAsia="en-US"/>
        </w:rPr>
      </w:pPr>
      <w:r>
        <w:rPr>
          <w:rFonts w:asciiTheme="minorHAnsi" w:hAnsiTheme="minorHAnsi"/>
          <w:noProof/>
          <w:sz w:val="24"/>
          <w:szCs w:val="24"/>
          <w:lang w:eastAsia="en-US"/>
        </w:rPr>
        <w:t>Here’s what the plot looked like before the color scale was added:</w:t>
      </w:r>
    </w:p>
    <w:p w:rsidR="004B6A4F" w:rsidRDefault="0089671B">
      <w:pPr>
        <w:rPr>
          <w:rFonts w:asciiTheme="minorHAnsi" w:hAnsiTheme="minorHAnsi"/>
          <w:noProof/>
          <w:sz w:val="24"/>
          <w:szCs w:val="24"/>
          <w:lang w:eastAsia="en-US"/>
        </w:rPr>
      </w:pPr>
      <w:r>
        <w:rPr>
          <w:rFonts w:asciiTheme="minorHAnsi" w:hAnsiTheme="minorHAnsi"/>
          <w:noProof/>
          <w:sz w:val="24"/>
          <w:szCs w:val="24"/>
          <w:lang w:eastAsia="en-US"/>
        </w:rPr>
        <w:drawing>
          <wp:inline distT="0" distB="0" distL="0" distR="0">
            <wp:extent cx="5934075" cy="2790825"/>
            <wp:effectExtent l="0" t="0" r="9525" b="9525"/>
            <wp:docPr id="33" name="Picture 33" descr="C:\Users\Holly\Desktop\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olly\Desktop\scatter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4B6A4F" w:rsidRDefault="004B6A4F">
      <w:pPr>
        <w:rPr>
          <w:rFonts w:asciiTheme="minorHAnsi" w:hAnsiTheme="minorHAnsi"/>
          <w:noProof/>
          <w:sz w:val="24"/>
          <w:szCs w:val="24"/>
          <w:lang w:eastAsia="en-US"/>
        </w:rPr>
      </w:pPr>
      <w:r>
        <w:rPr>
          <w:rFonts w:asciiTheme="minorHAnsi" w:hAnsiTheme="minorHAnsi"/>
          <w:noProof/>
          <w:sz w:val="24"/>
          <w:szCs w:val="24"/>
          <w:lang w:eastAsia="en-US"/>
        </w:rPr>
        <w:br w:type="page"/>
      </w:r>
      <w:r>
        <w:rPr>
          <w:rFonts w:asciiTheme="minorHAnsi" w:hAnsiTheme="minorHAnsi"/>
          <w:noProof/>
          <w:sz w:val="24"/>
          <w:szCs w:val="24"/>
          <w:lang w:eastAsia="en-US"/>
        </w:rPr>
        <w:lastRenderedPageBreak/>
        <w:t>And after:</w:t>
      </w:r>
    </w:p>
    <w:p w:rsidR="004B6A4F" w:rsidRDefault="0089671B">
      <w:pPr>
        <w:rPr>
          <w:rFonts w:asciiTheme="minorHAnsi" w:hAnsiTheme="minorHAnsi"/>
          <w:noProof/>
          <w:sz w:val="24"/>
          <w:szCs w:val="24"/>
          <w:lang w:eastAsia="en-US"/>
        </w:rPr>
      </w:pPr>
      <w:r>
        <w:rPr>
          <w:rFonts w:asciiTheme="minorHAnsi" w:hAnsiTheme="minorHAnsi"/>
          <w:noProof/>
          <w:sz w:val="24"/>
          <w:szCs w:val="24"/>
          <w:lang w:eastAsia="en-US"/>
        </w:rPr>
        <w:drawing>
          <wp:inline distT="0" distB="0" distL="0" distR="0">
            <wp:extent cx="5934075" cy="2790825"/>
            <wp:effectExtent l="0" t="0" r="9525" b="9525"/>
            <wp:docPr id="34" name="Picture 34" descr="C:\Users\Holly\Desktop\colorScale_applied_to_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olly\Desktop\colorScale_applied_to_scatterpl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4B6A4F" w:rsidRDefault="004B6A4F">
      <w:pPr>
        <w:rPr>
          <w:rFonts w:asciiTheme="minorHAnsi" w:hAnsiTheme="minorHAnsi"/>
          <w:noProof/>
          <w:sz w:val="24"/>
          <w:szCs w:val="24"/>
          <w:lang w:eastAsia="en-US"/>
        </w:rPr>
      </w:pPr>
    </w:p>
    <w:p w:rsidR="004B6A4F" w:rsidRPr="00847BC3" w:rsidRDefault="004B6A4F" w:rsidP="004B6A4F">
      <w:pPr>
        <w:pStyle w:val="Heading1"/>
        <w:rPr>
          <w:rFonts w:ascii="Calibri" w:hAnsi="Calibri"/>
        </w:rPr>
      </w:pPr>
      <w:r>
        <w:rPr>
          <w:rFonts w:asciiTheme="minorHAnsi" w:hAnsiTheme="minorHAnsi"/>
          <w:noProof/>
          <w:sz w:val="24"/>
          <w:szCs w:val="24"/>
          <w:lang w:eastAsia="en-US"/>
        </w:rPr>
        <w:br w:type="page"/>
      </w:r>
      <w:r>
        <w:rPr>
          <w:rFonts w:ascii="Calibri" w:hAnsi="Calibri"/>
        </w:rPr>
        <w:lastRenderedPageBreak/>
        <w:t>Implementation</w:t>
      </w:r>
    </w:p>
    <w:p w:rsidR="004B6A4F" w:rsidRDefault="004B6A4F">
      <w:pPr>
        <w:rPr>
          <w:rFonts w:asciiTheme="minorHAnsi" w:hAnsiTheme="minorHAnsi"/>
          <w:sz w:val="24"/>
          <w:szCs w:val="24"/>
        </w:rPr>
      </w:pPr>
    </w:p>
    <w:p w:rsidR="004B6A4F" w:rsidRDefault="004B6A4F">
      <w:pPr>
        <w:rPr>
          <w:rFonts w:asciiTheme="minorHAnsi" w:hAnsiTheme="minorHAnsi"/>
          <w:sz w:val="24"/>
          <w:szCs w:val="24"/>
        </w:rPr>
      </w:pPr>
      <w:r>
        <w:rPr>
          <w:rFonts w:asciiTheme="minorHAnsi" w:hAnsiTheme="minorHAnsi"/>
          <w:sz w:val="24"/>
          <w:szCs w:val="24"/>
        </w:rPr>
        <w:t xml:space="preserve">As already discussed, our design features four main views: the scatter plot, the map, the “healthiest/unhealthiest” bar charts, and the </w:t>
      </w:r>
      <w:r w:rsidR="00E047D0">
        <w:rPr>
          <w:rFonts w:asciiTheme="minorHAnsi" w:hAnsiTheme="minorHAnsi"/>
          <w:sz w:val="24"/>
          <w:szCs w:val="24"/>
        </w:rPr>
        <w:t>comparison view for a more granular view of the stats for each county.</w:t>
      </w:r>
    </w:p>
    <w:p w:rsidR="00E047D0" w:rsidRDefault="00E047D0">
      <w:pPr>
        <w:rPr>
          <w:rFonts w:asciiTheme="minorHAnsi" w:hAnsiTheme="minorHAnsi"/>
          <w:sz w:val="24"/>
          <w:szCs w:val="24"/>
        </w:rPr>
      </w:pPr>
      <w:r>
        <w:rPr>
          <w:rFonts w:asciiTheme="minorHAnsi" w:hAnsiTheme="minorHAnsi"/>
          <w:sz w:val="24"/>
          <w:szCs w:val="24"/>
        </w:rPr>
        <w:t>Each of these views provides a slightly different view of the data, but are linked with each other.</w:t>
      </w:r>
    </w:p>
    <w:p w:rsidR="00E047D0" w:rsidRDefault="00E047D0">
      <w:pPr>
        <w:rPr>
          <w:rFonts w:asciiTheme="minorHAnsi" w:hAnsiTheme="minorHAnsi"/>
          <w:sz w:val="24"/>
          <w:szCs w:val="24"/>
        </w:rPr>
      </w:pPr>
      <w:r>
        <w:rPr>
          <w:rFonts w:asciiTheme="minorHAnsi" w:hAnsiTheme="minorHAnsi"/>
          <w:sz w:val="24"/>
          <w:szCs w:val="24"/>
        </w:rPr>
        <w:t>The scatter plot shows how each metric compares to the overall health score of the counties. This is good for showing potential correlations and ways in which the data interacts:</w:t>
      </w:r>
    </w:p>
    <w:p w:rsidR="00E047D0" w:rsidRDefault="0089671B">
      <w:pPr>
        <w:rPr>
          <w:rFonts w:asciiTheme="minorHAnsi" w:hAnsiTheme="minorHAnsi"/>
          <w:sz w:val="24"/>
          <w:szCs w:val="24"/>
        </w:rPr>
      </w:pPr>
      <w:r>
        <w:rPr>
          <w:rFonts w:asciiTheme="minorHAnsi" w:hAnsiTheme="minorHAnsi"/>
          <w:noProof/>
          <w:sz w:val="24"/>
          <w:szCs w:val="24"/>
          <w:lang w:eastAsia="en-US"/>
        </w:rPr>
        <w:drawing>
          <wp:inline distT="0" distB="0" distL="0" distR="0">
            <wp:extent cx="5934075" cy="2790825"/>
            <wp:effectExtent l="0" t="0" r="9525" b="9525"/>
            <wp:docPr id="35" name="Picture 35" descr="C:\Users\Holly\Desktop\scatt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olly\Desktop\scatter_pl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E047D0" w:rsidRDefault="00E047D0">
      <w:pPr>
        <w:rPr>
          <w:rFonts w:asciiTheme="minorHAnsi" w:hAnsiTheme="minorHAnsi"/>
          <w:sz w:val="24"/>
          <w:szCs w:val="24"/>
        </w:rPr>
      </w:pPr>
      <w:r>
        <w:rPr>
          <w:rFonts w:asciiTheme="minorHAnsi" w:hAnsiTheme="minorHAnsi"/>
          <w:sz w:val="24"/>
          <w:szCs w:val="24"/>
        </w:rPr>
        <w:br w:type="page"/>
      </w:r>
      <w:r>
        <w:rPr>
          <w:rFonts w:asciiTheme="minorHAnsi" w:hAnsiTheme="minorHAnsi"/>
          <w:sz w:val="24"/>
          <w:szCs w:val="24"/>
        </w:rPr>
        <w:lastRenderedPageBreak/>
        <w:t>The map view shows trends nationally and allows for deeper discussion of policies and changes that may be affecting health in certain geographical locations:</w:t>
      </w:r>
    </w:p>
    <w:p w:rsidR="00E047D0" w:rsidRDefault="0089671B">
      <w:pPr>
        <w:rPr>
          <w:rFonts w:asciiTheme="minorHAnsi" w:hAnsiTheme="minorHAnsi"/>
          <w:sz w:val="24"/>
          <w:szCs w:val="24"/>
        </w:rPr>
      </w:pPr>
      <w:r>
        <w:rPr>
          <w:rFonts w:asciiTheme="minorHAnsi" w:hAnsiTheme="minorHAnsi"/>
          <w:noProof/>
          <w:sz w:val="24"/>
          <w:szCs w:val="24"/>
          <w:lang w:eastAsia="en-US"/>
        </w:rPr>
        <w:drawing>
          <wp:inline distT="0" distB="0" distL="0" distR="0">
            <wp:extent cx="5934075" cy="2790825"/>
            <wp:effectExtent l="0" t="0" r="9525" b="9525"/>
            <wp:docPr id="36" name="Picture 36" descr="C:\Users\Holly\Desktop\health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olly\Desktop\health_statu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E047D0" w:rsidRDefault="00E047D0">
      <w:pPr>
        <w:rPr>
          <w:rFonts w:asciiTheme="minorHAnsi" w:hAnsiTheme="minorHAnsi"/>
          <w:sz w:val="24"/>
          <w:szCs w:val="24"/>
        </w:rPr>
      </w:pPr>
      <w:r>
        <w:rPr>
          <w:rFonts w:asciiTheme="minorHAnsi" w:hAnsiTheme="minorHAnsi"/>
          <w:sz w:val="24"/>
          <w:szCs w:val="24"/>
        </w:rPr>
        <w:t>The bar chart view shows the top 20 healthiest/unhealthiest counties, and, like the map, allows for an instant view of which regions are doing well or poorly in the area of public health:</w:t>
      </w:r>
    </w:p>
    <w:p w:rsidR="00E047D0" w:rsidRDefault="0089671B">
      <w:pPr>
        <w:rPr>
          <w:rFonts w:asciiTheme="minorHAnsi" w:hAnsiTheme="minorHAnsi"/>
          <w:sz w:val="24"/>
          <w:szCs w:val="24"/>
        </w:rPr>
      </w:pPr>
      <w:r>
        <w:rPr>
          <w:rFonts w:asciiTheme="minorHAnsi" w:hAnsiTheme="minorHAnsi"/>
          <w:noProof/>
          <w:sz w:val="24"/>
          <w:szCs w:val="24"/>
          <w:lang w:eastAsia="en-US"/>
        </w:rPr>
        <w:drawing>
          <wp:inline distT="0" distB="0" distL="0" distR="0">
            <wp:extent cx="5934075" cy="2790825"/>
            <wp:effectExtent l="0" t="0" r="9525" b="9525"/>
            <wp:docPr id="37" name="Picture 37" descr="C:\Users\Holly\Desktop\red_blu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olly\Desktop\red_blue_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E047D0" w:rsidRDefault="00E047D0">
      <w:pPr>
        <w:rPr>
          <w:rFonts w:asciiTheme="minorHAnsi" w:hAnsiTheme="minorHAnsi"/>
          <w:sz w:val="24"/>
          <w:szCs w:val="24"/>
        </w:rPr>
      </w:pPr>
      <w:r>
        <w:rPr>
          <w:rFonts w:asciiTheme="minorHAnsi" w:hAnsiTheme="minorHAnsi"/>
          <w:sz w:val="24"/>
          <w:szCs w:val="24"/>
        </w:rPr>
        <w:br w:type="page"/>
      </w:r>
      <w:r>
        <w:rPr>
          <w:rFonts w:asciiTheme="minorHAnsi" w:hAnsiTheme="minorHAnsi"/>
          <w:sz w:val="24"/>
          <w:szCs w:val="24"/>
        </w:rPr>
        <w:lastRenderedPageBreak/>
        <w:t>The comparison view allows for a deeper understanding of how two counties differ in terms of metrics. This makes it easier to compare counties side by side to look at how regions with similar demographics may differ in health outcomes:</w:t>
      </w:r>
    </w:p>
    <w:p w:rsidR="00E047D0" w:rsidRPr="00847BC3" w:rsidRDefault="00E047D0" w:rsidP="00E047D0">
      <w:pPr>
        <w:pStyle w:val="Heading1"/>
        <w:rPr>
          <w:rFonts w:ascii="Calibri" w:hAnsi="Calibri"/>
        </w:rPr>
      </w:pPr>
      <w:r>
        <w:rPr>
          <w:rFonts w:asciiTheme="minorHAnsi" w:hAnsiTheme="minorHAnsi"/>
          <w:sz w:val="24"/>
          <w:szCs w:val="24"/>
        </w:rPr>
        <w:br w:type="page"/>
      </w:r>
      <w:r>
        <w:rPr>
          <w:rFonts w:ascii="Calibri" w:hAnsi="Calibri"/>
        </w:rPr>
        <w:lastRenderedPageBreak/>
        <w:t>Evaluation</w:t>
      </w:r>
    </w:p>
    <w:p w:rsidR="00E047D0" w:rsidRDefault="00E047D0">
      <w:pPr>
        <w:rPr>
          <w:rFonts w:asciiTheme="minorHAnsi" w:hAnsiTheme="minorHAnsi"/>
          <w:sz w:val="24"/>
          <w:szCs w:val="24"/>
        </w:rPr>
      </w:pPr>
    </w:p>
    <w:p w:rsidR="00E047D0" w:rsidRDefault="00E047D0" w:rsidP="00E047D0">
      <w:pPr>
        <w:rPr>
          <w:rFonts w:ascii="Calibri" w:hAnsi="Calibri"/>
          <w:sz w:val="24"/>
          <w:szCs w:val="24"/>
        </w:rPr>
      </w:pPr>
      <w:r>
        <w:rPr>
          <w:rFonts w:ascii="Calibri" w:hAnsi="Calibri"/>
          <w:sz w:val="24"/>
          <w:szCs w:val="24"/>
        </w:rPr>
        <w:t>Our data shows some clear correlations between health status and some risk factors that you would expect like obesity:</w:t>
      </w:r>
    </w:p>
    <w:p w:rsidR="00E047D0" w:rsidRDefault="0089671B" w:rsidP="00E047D0">
      <w:pPr>
        <w:rPr>
          <w:rFonts w:ascii="Calibri" w:hAnsi="Calibri"/>
          <w:sz w:val="24"/>
          <w:szCs w:val="24"/>
        </w:rPr>
      </w:pPr>
      <w:r>
        <w:rPr>
          <w:rFonts w:ascii="Calibri" w:hAnsi="Calibri"/>
          <w:noProof/>
          <w:sz w:val="24"/>
          <w:szCs w:val="24"/>
          <w:lang w:eastAsia="en-US"/>
        </w:rPr>
        <w:drawing>
          <wp:inline distT="0" distB="0" distL="0" distR="0">
            <wp:extent cx="5934075" cy="2790825"/>
            <wp:effectExtent l="0" t="0" r="9525" b="9525"/>
            <wp:docPr id="44" name="Picture 44" descr="C:\Users\Holly\Desktop\obe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olly\Desktop\obes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E047D0" w:rsidRPr="00E047D0" w:rsidRDefault="00E047D0" w:rsidP="00E047D0">
      <w:pPr>
        <w:rPr>
          <w:rFonts w:ascii="Calibri" w:hAnsi="Calibri"/>
          <w:sz w:val="24"/>
          <w:szCs w:val="24"/>
        </w:rPr>
      </w:pPr>
      <w:r w:rsidRPr="00E047D0">
        <w:rPr>
          <w:rFonts w:ascii="Calibri" w:hAnsi="Calibri"/>
          <w:sz w:val="24"/>
          <w:szCs w:val="24"/>
        </w:rPr>
        <w:t>And diabetes:</w:t>
      </w:r>
    </w:p>
    <w:p w:rsidR="00E047D0" w:rsidRPr="00E047D0" w:rsidRDefault="0089671B" w:rsidP="00E047D0">
      <w:pPr>
        <w:rPr>
          <w:rFonts w:ascii="Calibri" w:hAnsi="Calibri"/>
          <w:sz w:val="24"/>
          <w:szCs w:val="24"/>
        </w:rPr>
      </w:pPr>
      <w:r>
        <w:rPr>
          <w:rFonts w:ascii="Calibri" w:hAnsi="Calibri"/>
          <w:noProof/>
          <w:sz w:val="24"/>
          <w:szCs w:val="24"/>
          <w:lang w:eastAsia="en-US"/>
        </w:rPr>
        <w:drawing>
          <wp:inline distT="0" distB="0" distL="0" distR="0">
            <wp:extent cx="5934075" cy="2790825"/>
            <wp:effectExtent l="0" t="0" r="9525" b="9525"/>
            <wp:docPr id="45" name="Picture 45" descr="C:\Users\Holly\Desktop\diab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olly\Desktop\diabe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E047D0" w:rsidRPr="00E047D0" w:rsidRDefault="00E047D0" w:rsidP="00E047D0">
      <w:pPr>
        <w:rPr>
          <w:rFonts w:ascii="Calibri" w:hAnsi="Calibri"/>
          <w:sz w:val="24"/>
          <w:szCs w:val="24"/>
        </w:rPr>
      </w:pPr>
      <w:r w:rsidRPr="00E047D0">
        <w:rPr>
          <w:rFonts w:ascii="Calibri" w:hAnsi="Calibri"/>
          <w:sz w:val="24"/>
          <w:szCs w:val="24"/>
        </w:rPr>
        <w:t>But just as interestingly, in our opinion, is the fact that the data do not show some correlations where you might expect them to be, such as the percentage of women who get mammograms:</w:t>
      </w:r>
    </w:p>
    <w:p w:rsidR="00E047D0" w:rsidRPr="00E047D0" w:rsidRDefault="0089671B" w:rsidP="00E047D0">
      <w:pPr>
        <w:rPr>
          <w:rFonts w:ascii="Calibri" w:hAnsi="Calibri"/>
          <w:sz w:val="24"/>
          <w:szCs w:val="24"/>
        </w:rPr>
      </w:pPr>
      <w:r>
        <w:rPr>
          <w:rFonts w:ascii="Calibri" w:hAnsi="Calibri"/>
          <w:noProof/>
          <w:sz w:val="24"/>
          <w:szCs w:val="24"/>
          <w:lang w:eastAsia="en-US"/>
        </w:rPr>
        <w:lastRenderedPageBreak/>
        <w:drawing>
          <wp:inline distT="0" distB="0" distL="0" distR="0">
            <wp:extent cx="5934075" cy="2790825"/>
            <wp:effectExtent l="0" t="0" r="9525" b="9525"/>
            <wp:docPr id="46" name="Picture 46" descr="C:\Users\Holly\Desktop\mam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olly\Desktop\mammo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E047D0" w:rsidRPr="00E047D0" w:rsidRDefault="00E047D0" w:rsidP="00E047D0">
      <w:pPr>
        <w:rPr>
          <w:rFonts w:ascii="Calibri" w:hAnsi="Calibri"/>
          <w:sz w:val="24"/>
          <w:szCs w:val="24"/>
        </w:rPr>
      </w:pPr>
      <w:r w:rsidRPr="00E047D0">
        <w:rPr>
          <w:rFonts w:ascii="Calibri" w:hAnsi="Calibri"/>
          <w:sz w:val="24"/>
          <w:szCs w:val="24"/>
        </w:rPr>
        <w:t>Or the rate of physicians per 100,000 people:</w:t>
      </w:r>
    </w:p>
    <w:p w:rsidR="00E047D0" w:rsidRPr="00E047D0" w:rsidRDefault="0089671B" w:rsidP="00E047D0">
      <w:pPr>
        <w:rPr>
          <w:rFonts w:ascii="Calibri" w:hAnsi="Calibri"/>
          <w:sz w:val="24"/>
          <w:szCs w:val="24"/>
        </w:rPr>
      </w:pPr>
      <w:r>
        <w:rPr>
          <w:rFonts w:ascii="Calibri" w:hAnsi="Calibri"/>
          <w:noProof/>
          <w:sz w:val="24"/>
          <w:szCs w:val="24"/>
          <w:lang w:eastAsia="en-US"/>
        </w:rPr>
        <w:drawing>
          <wp:inline distT="0" distB="0" distL="0" distR="0">
            <wp:extent cx="5934075" cy="2790825"/>
            <wp:effectExtent l="0" t="0" r="9525" b="9525"/>
            <wp:docPr id="47" name="Picture 47" descr="C:\Users\Holly\Desktop\physician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olly\Desktop\physician_r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E047D0" w:rsidRPr="00E047D0" w:rsidRDefault="0089671B" w:rsidP="00E047D0">
      <w:pPr>
        <w:rPr>
          <w:rFonts w:ascii="Calibri" w:hAnsi="Calibri"/>
          <w:sz w:val="24"/>
          <w:szCs w:val="24"/>
        </w:rPr>
      </w:pPr>
      <w:r>
        <w:rPr>
          <w:rFonts w:ascii="Calibri" w:hAnsi="Calibri"/>
          <w:sz w:val="24"/>
          <w:szCs w:val="24"/>
        </w:rPr>
        <w:br w:type="page"/>
      </w:r>
      <w:r w:rsidR="00E047D0" w:rsidRPr="00E047D0">
        <w:rPr>
          <w:rFonts w:ascii="Calibri" w:hAnsi="Calibri"/>
          <w:sz w:val="24"/>
          <w:szCs w:val="24"/>
        </w:rPr>
        <w:lastRenderedPageBreak/>
        <w:t>Or, perhaps most telling for healthcare policy, the number of uninsured:</w:t>
      </w:r>
    </w:p>
    <w:p w:rsidR="00E047D0" w:rsidRPr="00E047D0" w:rsidRDefault="0089671B" w:rsidP="00E047D0">
      <w:pPr>
        <w:rPr>
          <w:rFonts w:ascii="Calibri" w:hAnsi="Calibri"/>
          <w:sz w:val="24"/>
          <w:szCs w:val="24"/>
        </w:rPr>
      </w:pPr>
      <w:r>
        <w:rPr>
          <w:rFonts w:ascii="Calibri" w:hAnsi="Calibri"/>
          <w:noProof/>
          <w:sz w:val="24"/>
          <w:szCs w:val="24"/>
          <w:lang w:eastAsia="en-US"/>
        </w:rPr>
        <w:drawing>
          <wp:inline distT="0" distB="0" distL="0" distR="0">
            <wp:extent cx="5934075" cy="2790825"/>
            <wp:effectExtent l="0" t="0" r="9525" b="9525"/>
            <wp:docPr id="48" name="Picture 48" descr="C:\Users\Holly\Desktop\unins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olly\Desktop\uninsur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E047D0" w:rsidRPr="00E047D0" w:rsidRDefault="00E047D0" w:rsidP="00E047D0">
      <w:pPr>
        <w:rPr>
          <w:rFonts w:ascii="Calibri" w:hAnsi="Calibri"/>
          <w:sz w:val="24"/>
          <w:szCs w:val="24"/>
        </w:rPr>
      </w:pPr>
      <w:r w:rsidRPr="00E047D0">
        <w:rPr>
          <w:rFonts w:ascii="Calibri" w:hAnsi="Calibri"/>
          <w:sz w:val="24"/>
          <w:szCs w:val="24"/>
        </w:rPr>
        <w:t xml:space="preserve">It is also </w:t>
      </w:r>
      <w:r w:rsidR="0089671B">
        <w:rPr>
          <w:rFonts w:ascii="Calibri" w:hAnsi="Calibri"/>
          <w:sz w:val="24"/>
          <w:szCs w:val="24"/>
        </w:rPr>
        <w:t>interesting</w:t>
      </w:r>
      <w:r w:rsidRPr="00E047D0">
        <w:rPr>
          <w:rFonts w:ascii="Calibri" w:hAnsi="Calibri"/>
          <w:sz w:val="24"/>
          <w:szCs w:val="24"/>
        </w:rPr>
        <w:t xml:space="preserve"> to look at the health status of the country as a whole. You can identify pockets of health and unhealthiness and ask what kinds of policies or environments are creating these conditions:</w:t>
      </w:r>
    </w:p>
    <w:p w:rsidR="00E047D0" w:rsidRPr="00E047D0" w:rsidRDefault="0089671B" w:rsidP="00E047D0">
      <w:pPr>
        <w:rPr>
          <w:rFonts w:ascii="Calibri" w:hAnsi="Calibri"/>
          <w:sz w:val="24"/>
          <w:szCs w:val="24"/>
        </w:rPr>
      </w:pPr>
      <w:r>
        <w:rPr>
          <w:rFonts w:ascii="Calibri" w:hAnsi="Calibri"/>
          <w:noProof/>
          <w:sz w:val="24"/>
          <w:szCs w:val="24"/>
          <w:lang w:eastAsia="en-US"/>
        </w:rPr>
        <w:drawing>
          <wp:inline distT="0" distB="0" distL="0" distR="0">
            <wp:extent cx="5934075" cy="2790825"/>
            <wp:effectExtent l="0" t="0" r="9525" b="9525"/>
            <wp:docPr id="49" name="Picture 49" descr="C:\Users\Holly\Desktop\health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olly\Desktop\health_statu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E047D0" w:rsidRPr="00E047D0" w:rsidRDefault="00E047D0" w:rsidP="00E047D0">
      <w:pPr>
        <w:rPr>
          <w:rFonts w:ascii="Calibri" w:hAnsi="Calibri"/>
          <w:sz w:val="24"/>
          <w:szCs w:val="24"/>
        </w:rPr>
      </w:pPr>
    </w:p>
    <w:p w:rsidR="00E047D0" w:rsidRDefault="00E047D0">
      <w:pPr>
        <w:rPr>
          <w:rFonts w:ascii="Calibri" w:hAnsi="Calibri"/>
          <w:sz w:val="24"/>
          <w:szCs w:val="24"/>
        </w:rPr>
      </w:pPr>
      <w:r w:rsidRPr="00E047D0">
        <w:rPr>
          <w:rFonts w:ascii="Calibri" w:hAnsi="Calibri"/>
          <w:sz w:val="24"/>
          <w:szCs w:val="24"/>
        </w:rPr>
        <w:t>While we cannot come to clear conclusions from these visualizations alone, of course, they may suggest areas for further study.</w:t>
      </w:r>
    </w:p>
    <w:p w:rsidR="0089671B" w:rsidRDefault="0089671B">
      <w:pPr>
        <w:rPr>
          <w:rFonts w:ascii="Calibri" w:hAnsi="Calibri"/>
          <w:sz w:val="24"/>
          <w:szCs w:val="24"/>
        </w:rPr>
      </w:pPr>
      <w:r>
        <w:rPr>
          <w:rFonts w:ascii="Calibri" w:hAnsi="Calibri"/>
          <w:sz w:val="24"/>
          <w:szCs w:val="24"/>
        </w:rPr>
        <w:br w:type="page"/>
      </w:r>
      <w:r>
        <w:rPr>
          <w:rFonts w:ascii="Calibri" w:hAnsi="Calibri"/>
          <w:sz w:val="24"/>
          <w:szCs w:val="24"/>
        </w:rPr>
        <w:lastRenderedPageBreak/>
        <w:t>While we do feel like our visualization is effective, there are almost certainly ways we could improve it. One way to do so may be to use additional metrics to evaluate health outcomes—the self-reported health score is useful, but, practically, limited. It may be interesting to find a more objective and measurable metric for health.</w:t>
      </w:r>
    </w:p>
    <w:p w:rsidR="0089671B" w:rsidRPr="0089671B" w:rsidRDefault="0089671B"/>
    <w:sectPr w:rsidR="0089671B" w:rsidRPr="0089671B">
      <w:head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0BE" w:rsidRDefault="000D70BE" w:rsidP="00000C94">
      <w:pPr>
        <w:spacing w:after="0" w:line="240" w:lineRule="auto"/>
      </w:pPr>
      <w:r>
        <w:separator/>
      </w:r>
    </w:p>
  </w:endnote>
  <w:endnote w:type="continuationSeparator" w:id="0">
    <w:p w:rsidR="000D70BE" w:rsidRDefault="000D70BE" w:rsidP="00000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0BE" w:rsidRDefault="000D70BE" w:rsidP="00000C94">
      <w:pPr>
        <w:spacing w:after="0" w:line="240" w:lineRule="auto"/>
      </w:pPr>
      <w:r>
        <w:separator/>
      </w:r>
    </w:p>
  </w:footnote>
  <w:footnote w:type="continuationSeparator" w:id="0">
    <w:p w:rsidR="000D70BE" w:rsidRDefault="000D70BE" w:rsidP="00000C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564" w:rsidRPr="00847BC3" w:rsidRDefault="00076564" w:rsidP="00000C94">
    <w:pPr>
      <w:pStyle w:val="Header"/>
      <w:jc w:val="right"/>
      <w:rPr>
        <w:rFonts w:ascii="Calibri" w:hAnsi="Calibri"/>
        <w:noProof/>
        <w:sz w:val="24"/>
        <w:szCs w:val="24"/>
      </w:rPr>
    </w:pPr>
    <w:r w:rsidRPr="00847BC3">
      <w:rPr>
        <w:rFonts w:ascii="Calibri" w:hAnsi="Calibri"/>
        <w:sz w:val="24"/>
        <w:szCs w:val="24"/>
      </w:rPr>
      <w:t xml:space="preserve">Cordner | Roddin </w:t>
    </w:r>
    <w:r w:rsidRPr="00847BC3">
      <w:rPr>
        <w:rFonts w:ascii="Calibri" w:hAnsi="Calibri"/>
        <w:sz w:val="24"/>
        <w:szCs w:val="24"/>
      </w:rPr>
      <w:fldChar w:fldCharType="begin"/>
    </w:r>
    <w:r w:rsidRPr="00847BC3">
      <w:rPr>
        <w:rFonts w:ascii="Calibri" w:hAnsi="Calibri"/>
        <w:sz w:val="24"/>
        <w:szCs w:val="24"/>
      </w:rPr>
      <w:instrText xml:space="preserve"> PAGE   \* MERGEFORMAT </w:instrText>
    </w:r>
    <w:r w:rsidRPr="00847BC3">
      <w:rPr>
        <w:rFonts w:ascii="Calibri" w:hAnsi="Calibri"/>
        <w:sz w:val="24"/>
        <w:szCs w:val="24"/>
      </w:rPr>
      <w:fldChar w:fldCharType="separate"/>
    </w:r>
    <w:r w:rsidR="00483F83">
      <w:rPr>
        <w:rFonts w:ascii="Calibri" w:hAnsi="Calibri"/>
        <w:noProof/>
        <w:sz w:val="24"/>
        <w:szCs w:val="24"/>
      </w:rPr>
      <w:t>1</w:t>
    </w:r>
    <w:r w:rsidRPr="00847BC3">
      <w:rPr>
        <w:rFonts w:ascii="Calibri" w:hAnsi="Calibri"/>
        <w:noProof/>
        <w:sz w:val="24"/>
        <w:szCs w:val="24"/>
      </w:rPr>
      <w:fldChar w:fldCharType="end"/>
    </w:r>
  </w:p>
  <w:p w:rsidR="00076564" w:rsidRPr="00847BC3" w:rsidRDefault="00076564">
    <w:pPr>
      <w:pStyle w:val="Header"/>
      <w:rPr>
        <w:rFonts w:ascii="Calibri" w:hAnsi="Calibri"/>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C2D"/>
    <w:rsid w:val="00000C94"/>
    <w:rsid w:val="000365D8"/>
    <w:rsid w:val="00076564"/>
    <w:rsid w:val="000B40AC"/>
    <w:rsid w:val="000D70BE"/>
    <w:rsid w:val="00104842"/>
    <w:rsid w:val="001A1D3A"/>
    <w:rsid w:val="00205845"/>
    <w:rsid w:val="003030D6"/>
    <w:rsid w:val="0035632E"/>
    <w:rsid w:val="00366594"/>
    <w:rsid w:val="004401D6"/>
    <w:rsid w:val="00450C2D"/>
    <w:rsid w:val="00480D48"/>
    <w:rsid w:val="0048329F"/>
    <w:rsid w:val="00483F83"/>
    <w:rsid w:val="004B6A4F"/>
    <w:rsid w:val="00700AC6"/>
    <w:rsid w:val="00723B64"/>
    <w:rsid w:val="00847BC3"/>
    <w:rsid w:val="00854727"/>
    <w:rsid w:val="00861672"/>
    <w:rsid w:val="008656F7"/>
    <w:rsid w:val="0089671B"/>
    <w:rsid w:val="009D1CC5"/>
    <w:rsid w:val="00B07DC4"/>
    <w:rsid w:val="00BE27DA"/>
    <w:rsid w:val="00CB57F4"/>
    <w:rsid w:val="00CD49DB"/>
    <w:rsid w:val="00DA2E4D"/>
    <w:rsid w:val="00DC62FD"/>
    <w:rsid w:val="00DC6ABD"/>
    <w:rsid w:val="00E047D0"/>
    <w:rsid w:val="00E22AD2"/>
    <w:rsid w:val="00E764DB"/>
    <w:rsid w:val="00EB3EEF"/>
    <w:rsid w:val="00EB7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rebuchet MS" w:eastAsia="STXinwei" w:hAnsi="Trebuchet MS" w:cs="Tahom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line="264" w:lineRule="auto"/>
    </w:pPr>
    <w:rPr>
      <w:lang w:eastAsia="ja-JP"/>
    </w:rPr>
  </w:style>
  <w:style w:type="paragraph" w:styleId="Heading1">
    <w:name w:val="heading 1"/>
    <w:basedOn w:val="Normal"/>
    <w:next w:val="Normal"/>
    <w:link w:val="Heading1Char"/>
    <w:uiPriority w:val="9"/>
    <w:qFormat/>
    <w:pPr>
      <w:keepNext/>
      <w:keepLines/>
      <w:pBdr>
        <w:bottom w:val="single" w:sz="4" w:space="1" w:color="90C226"/>
      </w:pBdr>
      <w:spacing w:before="400" w:after="40" w:line="240" w:lineRule="auto"/>
      <w:outlineLvl w:val="0"/>
    </w:pPr>
    <w:rPr>
      <w:rFonts w:eastAsia="FZYaoTi"/>
      <w:color w:val="90C226"/>
      <w:sz w:val="32"/>
      <w:szCs w:val="32"/>
    </w:rPr>
  </w:style>
  <w:style w:type="paragraph" w:styleId="Heading2">
    <w:name w:val="heading 2"/>
    <w:basedOn w:val="Normal"/>
    <w:next w:val="Normal"/>
    <w:link w:val="Heading2Char"/>
    <w:uiPriority w:val="9"/>
    <w:semiHidden/>
    <w:unhideWhenUsed/>
    <w:qFormat/>
    <w:pPr>
      <w:keepNext/>
      <w:keepLines/>
      <w:spacing w:before="160" w:after="0" w:line="240" w:lineRule="auto"/>
      <w:outlineLvl w:val="1"/>
    </w:pPr>
    <w:rPr>
      <w:rFonts w:eastAsia="FZYaoTi"/>
      <w:color w:val="90C226"/>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eastAsia="FZYaoTi"/>
      <w:color w:val="404040"/>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eastAsia="FZYaoT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eastAsia="FZYaoT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eastAsia="FZYaoTi"/>
      <w:color w:val="595959"/>
    </w:rPr>
  </w:style>
  <w:style w:type="paragraph" w:styleId="Heading7">
    <w:name w:val="heading 7"/>
    <w:basedOn w:val="Normal"/>
    <w:next w:val="Normal"/>
    <w:link w:val="Heading7Char"/>
    <w:uiPriority w:val="9"/>
    <w:semiHidden/>
    <w:unhideWhenUsed/>
    <w:qFormat/>
    <w:pPr>
      <w:keepNext/>
      <w:keepLines/>
      <w:spacing w:before="80" w:after="0"/>
      <w:outlineLvl w:val="6"/>
    </w:pPr>
    <w:rPr>
      <w:rFonts w:eastAsia="FZYaoTi"/>
      <w:i/>
      <w:iCs/>
      <w:color w:val="595959"/>
    </w:rPr>
  </w:style>
  <w:style w:type="paragraph" w:styleId="Heading8">
    <w:name w:val="heading 8"/>
    <w:basedOn w:val="Normal"/>
    <w:next w:val="Normal"/>
    <w:link w:val="Heading8Char"/>
    <w:uiPriority w:val="9"/>
    <w:semiHidden/>
    <w:unhideWhenUsed/>
    <w:qFormat/>
    <w:pPr>
      <w:keepNext/>
      <w:keepLines/>
      <w:spacing w:before="80" w:after="0"/>
      <w:outlineLvl w:val="7"/>
    </w:pPr>
    <w:rPr>
      <w:rFonts w:eastAsia="FZYaoTi"/>
      <w:smallCaps/>
      <w:color w:val="595959"/>
    </w:rPr>
  </w:style>
  <w:style w:type="paragraph" w:styleId="Heading9">
    <w:name w:val="heading 9"/>
    <w:basedOn w:val="Normal"/>
    <w:next w:val="Normal"/>
    <w:link w:val="Heading9Char"/>
    <w:uiPriority w:val="9"/>
    <w:semiHidden/>
    <w:unhideWhenUsed/>
    <w:qFormat/>
    <w:pPr>
      <w:keepNext/>
      <w:keepLines/>
      <w:spacing w:before="80" w:after="0"/>
      <w:outlineLvl w:val="8"/>
    </w:pPr>
    <w:rPr>
      <w:rFonts w:eastAsia="FZYaoTi"/>
      <w:i/>
      <w:iCs/>
      <w:smallCaps/>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eastAsia="FZYaoTi"/>
      <w:color w:val="90C226"/>
      <w:spacing w:val="-7"/>
      <w:sz w:val="64"/>
      <w:szCs w:val="64"/>
    </w:rPr>
  </w:style>
  <w:style w:type="character" w:customStyle="1" w:styleId="TitleChar">
    <w:name w:val="Title Char"/>
    <w:link w:val="Title"/>
    <w:uiPriority w:val="10"/>
    <w:rPr>
      <w:rFonts w:ascii="Trebuchet MS" w:eastAsia="FZYaoTi" w:hAnsi="Trebuchet MS" w:cs="Tahoma"/>
      <w:color w:val="90C226"/>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eastAsia="FZYaoTi"/>
      <w:color w:val="404040"/>
      <w:sz w:val="28"/>
      <w:szCs w:val="28"/>
    </w:rPr>
  </w:style>
  <w:style w:type="character" w:customStyle="1" w:styleId="SubtitleChar">
    <w:name w:val="Subtitle Char"/>
    <w:link w:val="Subtitle"/>
    <w:uiPriority w:val="11"/>
    <w:rPr>
      <w:rFonts w:ascii="Trebuchet MS" w:eastAsia="FZYaoTi" w:hAnsi="Trebuchet MS" w:cs="Tahoma"/>
      <w:color w:val="404040"/>
      <w:sz w:val="28"/>
      <w:szCs w:val="28"/>
    </w:rPr>
  </w:style>
  <w:style w:type="character" w:customStyle="1" w:styleId="Heading1Char">
    <w:name w:val="Heading 1 Char"/>
    <w:link w:val="Heading1"/>
    <w:uiPriority w:val="9"/>
    <w:rPr>
      <w:rFonts w:ascii="Trebuchet MS" w:eastAsia="FZYaoTi" w:hAnsi="Trebuchet MS" w:cs="Tahoma"/>
      <w:color w:val="90C226"/>
      <w:sz w:val="32"/>
      <w:szCs w:val="32"/>
    </w:rPr>
  </w:style>
  <w:style w:type="character" w:customStyle="1" w:styleId="Heading2Char">
    <w:name w:val="Heading 2 Char"/>
    <w:link w:val="Heading2"/>
    <w:uiPriority w:val="9"/>
    <w:semiHidden/>
    <w:rPr>
      <w:rFonts w:ascii="Trebuchet MS" w:eastAsia="FZYaoTi" w:hAnsi="Trebuchet MS" w:cs="Tahoma"/>
      <w:color w:val="90C226"/>
      <w:sz w:val="28"/>
      <w:szCs w:val="28"/>
    </w:rPr>
  </w:style>
  <w:style w:type="character" w:customStyle="1" w:styleId="Heading3Char">
    <w:name w:val="Heading 3 Char"/>
    <w:link w:val="Heading3"/>
    <w:uiPriority w:val="9"/>
    <w:semiHidden/>
    <w:rPr>
      <w:rFonts w:ascii="Trebuchet MS" w:eastAsia="FZYaoTi" w:hAnsi="Trebuchet MS" w:cs="Tahoma"/>
      <w:color w:val="404040"/>
      <w:sz w:val="26"/>
      <w:szCs w:val="26"/>
    </w:rPr>
  </w:style>
  <w:style w:type="character" w:customStyle="1" w:styleId="Heading4Char">
    <w:name w:val="Heading 4 Char"/>
    <w:link w:val="Heading4"/>
    <w:uiPriority w:val="9"/>
    <w:semiHidden/>
    <w:rPr>
      <w:rFonts w:ascii="Trebuchet MS" w:eastAsia="FZYaoTi" w:hAnsi="Trebuchet MS" w:cs="Tahoma"/>
      <w:sz w:val="24"/>
      <w:szCs w:val="24"/>
    </w:rPr>
  </w:style>
  <w:style w:type="character" w:customStyle="1" w:styleId="Heading5Char">
    <w:name w:val="Heading 5 Char"/>
    <w:link w:val="Heading5"/>
    <w:uiPriority w:val="9"/>
    <w:semiHidden/>
    <w:rPr>
      <w:rFonts w:ascii="Trebuchet MS" w:eastAsia="FZYaoTi" w:hAnsi="Trebuchet MS" w:cs="Tahoma"/>
      <w:i/>
      <w:iCs/>
      <w:sz w:val="22"/>
      <w:szCs w:val="22"/>
    </w:rPr>
  </w:style>
  <w:style w:type="character" w:customStyle="1" w:styleId="Heading6Char">
    <w:name w:val="Heading 6 Char"/>
    <w:link w:val="Heading6"/>
    <w:uiPriority w:val="9"/>
    <w:semiHidden/>
    <w:rPr>
      <w:rFonts w:ascii="Trebuchet MS" w:eastAsia="FZYaoTi" w:hAnsi="Trebuchet MS" w:cs="Tahoma"/>
      <w:color w:val="595959"/>
    </w:rPr>
  </w:style>
  <w:style w:type="character" w:customStyle="1" w:styleId="Heading7Char">
    <w:name w:val="Heading 7 Char"/>
    <w:link w:val="Heading7"/>
    <w:uiPriority w:val="9"/>
    <w:semiHidden/>
    <w:rPr>
      <w:rFonts w:ascii="Trebuchet MS" w:eastAsia="FZYaoTi" w:hAnsi="Trebuchet MS" w:cs="Tahoma"/>
      <w:i/>
      <w:iCs/>
      <w:color w:val="595959"/>
    </w:rPr>
  </w:style>
  <w:style w:type="character" w:customStyle="1" w:styleId="Heading8Char">
    <w:name w:val="Heading 8 Char"/>
    <w:link w:val="Heading8"/>
    <w:uiPriority w:val="9"/>
    <w:semiHidden/>
    <w:rPr>
      <w:rFonts w:ascii="Trebuchet MS" w:eastAsia="FZYaoTi" w:hAnsi="Trebuchet MS" w:cs="Tahoma"/>
      <w:smallCaps/>
      <w:color w:val="595959"/>
    </w:rPr>
  </w:style>
  <w:style w:type="character" w:customStyle="1" w:styleId="Heading9Char">
    <w:name w:val="Heading 9 Char"/>
    <w:link w:val="Heading9"/>
    <w:uiPriority w:val="9"/>
    <w:semiHidden/>
    <w:rPr>
      <w:rFonts w:ascii="Trebuchet MS" w:eastAsia="FZYaoTi" w:hAnsi="Trebuchet MS" w:cs="Tahoma"/>
      <w:i/>
      <w:iCs/>
      <w:smallCaps/>
      <w:color w:val="595959"/>
    </w:rPr>
  </w:style>
  <w:style w:type="character" w:styleId="SubtleEmphasis">
    <w:name w:val="Subtle Emphasis"/>
    <w:uiPriority w:val="19"/>
    <w:qFormat/>
    <w:rPr>
      <w:i/>
      <w:iCs/>
      <w:color w:val="595959"/>
    </w:rPr>
  </w:style>
  <w:style w:type="character" w:styleId="Emphasis">
    <w:name w:val="Emphasis"/>
    <w:uiPriority w:val="20"/>
    <w:qFormat/>
    <w:rPr>
      <w:i/>
      <w:iCs/>
    </w:rPr>
  </w:style>
  <w:style w:type="character" w:styleId="IntenseEmphasis">
    <w:name w:val="Intense Emphasis"/>
    <w:uiPriority w:val="21"/>
    <w:qFormat/>
    <w:rPr>
      <w:b/>
      <w:bCs/>
      <w:i/>
      <w:iCs/>
    </w:rPr>
  </w:style>
  <w:style w:type="character" w:styleId="Strong">
    <w:name w:val="Strong"/>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eastAsia="FZYaoTi"/>
      <w:color w:val="90C226"/>
      <w:sz w:val="28"/>
      <w:szCs w:val="28"/>
    </w:rPr>
  </w:style>
  <w:style w:type="character" w:customStyle="1" w:styleId="IntenseQuoteChar">
    <w:name w:val="Intense Quote Char"/>
    <w:link w:val="IntenseQuote"/>
    <w:uiPriority w:val="30"/>
    <w:rPr>
      <w:rFonts w:ascii="Trebuchet MS" w:eastAsia="FZYaoTi" w:hAnsi="Trebuchet MS" w:cs="Tahoma"/>
      <w:color w:val="90C226"/>
      <w:sz w:val="28"/>
      <w:szCs w:val="28"/>
    </w:rPr>
  </w:style>
  <w:style w:type="character" w:styleId="SubtleReference">
    <w:name w:val="Subtle Reference"/>
    <w:uiPriority w:val="31"/>
    <w:qFormat/>
    <w:rPr>
      <w:smallCaps/>
      <w:color w:val="404040"/>
    </w:rPr>
  </w:style>
  <w:style w:type="character" w:styleId="IntenseReference">
    <w:name w:val="Intense Reference"/>
    <w:uiPriority w:val="32"/>
    <w:qFormat/>
    <w:rPr>
      <w:b/>
      <w:bCs/>
      <w:smallCaps/>
      <w:u w:val="single"/>
    </w:rPr>
  </w:style>
  <w:style w:type="character" w:styleId="BookTitle">
    <w:name w:val="Book Title"/>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Pr>
      <w:lang w:eastAsia="ja-JP"/>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3563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
    <w:name w:val="Plain Table 4"/>
    <w:basedOn w:val="TableNormal"/>
    <w:uiPriority w:val="44"/>
    <w:rsid w:val="003563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Hyperlink">
    <w:name w:val="Hyperlink"/>
    <w:uiPriority w:val="99"/>
    <w:unhideWhenUsed/>
    <w:rsid w:val="0035632E"/>
    <w:rPr>
      <w:color w:val="99CA3C"/>
      <w:u w:val="single"/>
    </w:rPr>
  </w:style>
  <w:style w:type="paragraph" w:styleId="Header">
    <w:name w:val="header"/>
    <w:basedOn w:val="Normal"/>
    <w:link w:val="HeaderChar"/>
    <w:uiPriority w:val="99"/>
    <w:unhideWhenUsed/>
    <w:rsid w:val="00000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C94"/>
  </w:style>
  <w:style w:type="paragraph" w:styleId="Footer">
    <w:name w:val="footer"/>
    <w:basedOn w:val="Normal"/>
    <w:link w:val="FooterChar"/>
    <w:uiPriority w:val="99"/>
    <w:unhideWhenUsed/>
    <w:rsid w:val="00000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C94"/>
  </w:style>
  <w:style w:type="paragraph" w:styleId="BalloonText">
    <w:name w:val="Balloon Text"/>
    <w:basedOn w:val="Normal"/>
    <w:link w:val="BalloonTextChar"/>
    <w:uiPriority w:val="99"/>
    <w:semiHidden/>
    <w:unhideWhenUsed/>
    <w:rsid w:val="000B40AC"/>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0B40AC"/>
    <w:rPr>
      <w:rFonts w:ascii="Tahoma" w:hAnsi="Tahoma"/>
      <w:sz w:val="16"/>
      <w:szCs w:val="1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rebuchet MS" w:eastAsia="STXinwei" w:hAnsi="Trebuchet MS" w:cs="Tahom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line="264" w:lineRule="auto"/>
    </w:pPr>
    <w:rPr>
      <w:lang w:eastAsia="ja-JP"/>
    </w:rPr>
  </w:style>
  <w:style w:type="paragraph" w:styleId="Heading1">
    <w:name w:val="heading 1"/>
    <w:basedOn w:val="Normal"/>
    <w:next w:val="Normal"/>
    <w:link w:val="Heading1Char"/>
    <w:uiPriority w:val="9"/>
    <w:qFormat/>
    <w:pPr>
      <w:keepNext/>
      <w:keepLines/>
      <w:pBdr>
        <w:bottom w:val="single" w:sz="4" w:space="1" w:color="90C226"/>
      </w:pBdr>
      <w:spacing w:before="400" w:after="40" w:line="240" w:lineRule="auto"/>
      <w:outlineLvl w:val="0"/>
    </w:pPr>
    <w:rPr>
      <w:rFonts w:eastAsia="FZYaoTi"/>
      <w:color w:val="90C226"/>
      <w:sz w:val="32"/>
      <w:szCs w:val="32"/>
    </w:rPr>
  </w:style>
  <w:style w:type="paragraph" w:styleId="Heading2">
    <w:name w:val="heading 2"/>
    <w:basedOn w:val="Normal"/>
    <w:next w:val="Normal"/>
    <w:link w:val="Heading2Char"/>
    <w:uiPriority w:val="9"/>
    <w:semiHidden/>
    <w:unhideWhenUsed/>
    <w:qFormat/>
    <w:pPr>
      <w:keepNext/>
      <w:keepLines/>
      <w:spacing w:before="160" w:after="0" w:line="240" w:lineRule="auto"/>
      <w:outlineLvl w:val="1"/>
    </w:pPr>
    <w:rPr>
      <w:rFonts w:eastAsia="FZYaoTi"/>
      <w:color w:val="90C226"/>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eastAsia="FZYaoTi"/>
      <w:color w:val="404040"/>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eastAsia="FZYaoT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eastAsia="FZYaoT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eastAsia="FZYaoTi"/>
      <w:color w:val="595959"/>
    </w:rPr>
  </w:style>
  <w:style w:type="paragraph" w:styleId="Heading7">
    <w:name w:val="heading 7"/>
    <w:basedOn w:val="Normal"/>
    <w:next w:val="Normal"/>
    <w:link w:val="Heading7Char"/>
    <w:uiPriority w:val="9"/>
    <w:semiHidden/>
    <w:unhideWhenUsed/>
    <w:qFormat/>
    <w:pPr>
      <w:keepNext/>
      <w:keepLines/>
      <w:spacing w:before="80" w:after="0"/>
      <w:outlineLvl w:val="6"/>
    </w:pPr>
    <w:rPr>
      <w:rFonts w:eastAsia="FZYaoTi"/>
      <w:i/>
      <w:iCs/>
      <w:color w:val="595959"/>
    </w:rPr>
  </w:style>
  <w:style w:type="paragraph" w:styleId="Heading8">
    <w:name w:val="heading 8"/>
    <w:basedOn w:val="Normal"/>
    <w:next w:val="Normal"/>
    <w:link w:val="Heading8Char"/>
    <w:uiPriority w:val="9"/>
    <w:semiHidden/>
    <w:unhideWhenUsed/>
    <w:qFormat/>
    <w:pPr>
      <w:keepNext/>
      <w:keepLines/>
      <w:spacing w:before="80" w:after="0"/>
      <w:outlineLvl w:val="7"/>
    </w:pPr>
    <w:rPr>
      <w:rFonts w:eastAsia="FZYaoTi"/>
      <w:smallCaps/>
      <w:color w:val="595959"/>
    </w:rPr>
  </w:style>
  <w:style w:type="paragraph" w:styleId="Heading9">
    <w:name w:val="heading 9"/>
    <w:basedOn w:val="Normal"/>
    <w:next w:val="Normal"/>
    <w:link w:val="Heading9Char"/>
    <w:uiPriority w:val="9"/>
    <w:semiHidden/>
    <w:unhideWhenUsed/>
    <w:qFormat/>
    <w:pPr>
      <w:keepNext/>
      <w:keepLines/>
      <w:spacing w:before="80" w:after="0"/>
      <w:outlineLvl w:val="8"/>
    </w:pPr>
    <w:rPr>
      <w:rFonts w:eastAsia="FZYaoTi"/>
      <w:i/>
      <w:iCs/>
      <w:smallCaps/>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eastAsia="FZYaoTi"/>
      <w:color w:val="90C226"/>
      <w:spacing w:val="-7"/>
      <w:sz w:val="64"/>
      <w:szCs w:val="64"/>
    </w:rPr>
  </w:style>
  <w:style w:type="character" w:customStyle="1" w:styleId="TitleChar">
    <w:name w:val="Title Char"/>
    <w:link w:val="Title"/>
    <w:uiPriority w:val="10"/>
    <w:rPr>
      <w:rFonts w:ascii="Trebuchet MS" w:eastAsia="FZYaoTi" w:hAnsi="Trebuchet MS" w:cs="Tahoma"/>
      <w:color w:val="90C226"/>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eastAsia="FZYaoTi"/>
      <w:color w:val="404040"/>
      <w:sz w:val="28"/>
      <w:szCs w:val="28"/>
    </w:rPr>
  </w:style>
  <w:style w:type="character" w:customStyle="1" w:styleId="SubtitleChar">
    <w:name w:val="Subtitle Char"/>
    <w:link w:val="Subtitle"/>
    <w:uiPriority w:val="11"/>
    <w:rPr>
      <w:rFonts w:ascii="Trebuchet MS" w:eastAsia="FZYaoTi" w:hAnsi="Trebuchet MS" w:cs="Tahoma"/>
      <w:color w:val="404040"/>
      <w:sz w:val="28"/>
      <w:szCs w:val="28"/>
    </w:rPr>
  </w:style>
  <w:style w:type="character" w:customStyle="1" w:styleId="Heading1Char">
    <w:name w:val="Heading 1 Char"/>
    <w:link w:val="Heading1"/>
    <w:uiPriority w:val="9"/>
    <w:rPr>
      <w:rFonts w:ascii="Trebuchet MS" w:eastAsia="FZYaoTi" w:hAnsi="Trebuchet MS" w:cs="Tahoma"/>
      <w:color w:val="90C226"/>
      <w:sz w:val="32"/>
      <w:szCs w:val="32"/>
    </w:rPr>
  </w:style>
  <w:style w:type="character" w:customStyle="1" w:styleId="Heading2Char">
    <w:name w:val="Heading 2 Char"/>
    <w:link w:val="Heading2"/>
    <w:uiPriority w:val="9"/>
    <w:semiHidden/>
    <w:rPr>
      <w:rFonts w:ascii="Trebuchet MS" w:eastAsia="FZYaoTi" w:hAnsi="Trebuchet MS" w:cs="Tahoma"/>
      <w:color w:val="90C226"/>
      <w:sz w:val="28"/>
      <w:szCs w:val="28"/>
    </w:rPr>
  </w:style>
  <w:style w:type="character" w:customStyle="1" w:styleId="Heading3Char">
    <w:name w:val="Heading 3 Char"/>
    <w:link w:val="Heading3"/>
    <w:uiPriority w:val="9"/>
    <w:semiHidden/>
    <w:rPr>
      <w:rFonts w:ascii="Trebuchet MS" w:eastAsia="FZYaoTi" w:hAnsi="Trebuchet MS" w:cs="Tahoma"/>
      <w:color w:val="404040"/>
      <w:sz w:val="26"/>
      <w:szCs w:val="26"/>
    </w:rPr>
  </w:style>
  <w:style w:type="character" w:customStyle="1" w:styleId="Heading4Char">
    <w:name w:val="Heading 4 Char"/>
    <w:link w:val="Heading4"/>
    <w:uiPriority w:val="9"/>
    <w:semiHidden/>
    <w:rPr>
      <w:rFonts w:ascii="Trebuchet MS" w:eastAsia="FZYaoTi" w:hAnsi="Trebuchet MS" w:cs="Tahoma"/>
      <w:sz w:val="24"/>
      <w:szCs w:val="24"/>
    </w:rPr>
  </w:style>
  <w:style w:type="character" w:customStyle="1" w:styleId="Heading5Char">
    <w:name w:val="Heading 5 Char"/>
    <w:link w:val="Heading5"/>
    <w:uiPriority w:val="9"/>
    <w:semiHidden/>
    <w:rPr>
      <w:rFonts w:ascii="Trebuchet MS" w:eastAsia="FZYaoTi" w:hAnsi="Trebuchet MS" w:cs="Tahoma"/>
      <w:i/>
      <w:iCs/>
      <w:sz w:val="22"/>
      <w:szCs w:val="22"/>
    </w:rPr>
  </w:style>
  <w:style w:type="character" w:customStyle="1" w:styleId="Heading6Char">
    <w:name w:val="Heading 6 Char"/>
    <w:link w:val="Heading6"/>
    <w:uiPriority w:val="9"/>
    <w:semiHidden/>
    <w:rPr>
      <w:rFonts w:ascii="Trebuchet MS" w:eastAsia="FZYaoTi" w:hAnsi="Trebuchet MS" w:cs="Tahoma"/>
      <w:color w:val="595959"/>
    </w:rPr>
  </w:style>
  <w:style w:type="character" w:customStyle="1" w:styleId="Heading7Char">
    <w:name w:val="Heading 7 Char"/>
    <w:link w:val="Heading7"/>
    <w:uiPriority w:val="9"/>
    <w:semiHidden/>
    <w:rPr>
      <w:rFonts w:ascii="Trebuchet MS" w:eastAsia="FZYaoTi" w:hAnsi="Trebuchet MS" w:cs="Tahoma"/>
      <w:i/>
      <w:iCs/>
      <w:color w:val="595959"/>
    </w:rPr>
  </w:style>
  <w:style w:type="character" w:customStyle="1" w:styleId="Heading8Char">
    <w:name w:val="Heading 8 Char"/>
    <w:link w:val="Heading8"/>
    <w:uiPriority w:val="9"/>
    <w:semiHidden/>
    <w:rPr>
      <w:rFonts w:ascii="Trebuchet MS" w:eastAsia="FZYaoTi" w:hAnsi="Trebuchet MS" w:cs="Tahoma"/>
      <w:smallCaps/>
      <w:color w:val="595959"/>
    </w:rPr>
  </w:style>
  <w:style w:type="character" w:customStyle="1" w:styleId="Heading9Char">
    <w:name w:val="Heading 9 Char"/>
    <w:link w:val="Heading9"/>
    <w:uiPriority w:val="9"/>
    <w:semiHidden/>
    <w:rPr>
      <w:rFonts w:ascii="Trebuchet MS" w:eastAsia="FZYaoTi" w:hAnsi="Trebuchet MS" w:cs="Tahoma"/>
      <w:i/>
      <w:iCs/>
      <w:smallCaps/>
      <w:color w:val="595959"/>
    </w:rPr>
  </w:style>
  <w:style w:type="character" w:styleId="SubtleEmphasis">
    <w:name w:val="Subtle Emphasis"/>
    <w:uiPriority w:val="19"/>
    <w:qFormat/>
    <w:rPr>
      <w:i/>
      <w:iCs/>
      <w:color w:val="595959"/>
    </w:rPr>
  </w:style>
  <w:style w:type="character" w:styleId="Emphasis">
    <w:name w:val="Emphasis"/>
    <w:uiPriority w:val="20"/>
    <w:qFormat/>
    <w:rPr>
      <w:i/>
      <w:iCs/>
    </w:rPr>
  </w:style>
  <w:style w:type="character" w:styleId="IntenseEmphasis">
    <w:name w:val="Intense Emphasis"/>
    <w:uiPriority w:val="21"/>
    <w:qFormat/>
    <w:rPr>
      <w:b/>
      <w:bCs/>
      <w:i/>
      <w:iCs/>
    </w:rPr>
  </w:style>
  <w:style w:type="character" w:styleId="Strong">
    <w:name w:val="Strong"/>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eastAsia="FZYaoTi"/>
      <w:color w:val="90C226"/>
      <w:sz w:val="28"/>
      <w:szCs w:val="28"/>
    </w:rPr>
  </w:style>
  <w:style w:type="character" w:customStyle="1" w:styleId="IntenseQuoteChar">
    <w:name w:val="Intense Quote Char"/>
    <w:link w:val="IntenseQuote"/>
    <w:uiPriority w:val="30"/>
    <w:rPr>
      <w:rFonts w:ascii="Trebuchet MS" w:eastAsia="FZYaoTi" w:hAnsi="Trebuchet MS" w:cs="Tahoma"/>
      <w:color w:val="90C226"/>
      <w:sz w:val="28"/>
      <w:szCs w:val="28"/>
    </w:rPr>
  </w:style>
  <w:style w:type="character" w:styleId="SubtleReference">
    <w:name w:val="Subtle Reference"/>
    <w:uiPriority w:val="31"/>
    <w:qFormat/>
    <w:rPr>
      <w:smallCaps/>
      <w:color w:val="404040"/>
    </w:rPr>
  </w:style>
  <w:style w:type="character" w:styleId="IntenseReference">
    <w:name w:val="Intense Reference"/>
    <w:uiPriority w:val="32"/>
    <w:qFormat/>
    <w:rPr>
      <w:b/>
      <w:bCs/>
      <w:smallCaps/>
      <w:u w:val="single"/>
    </w:rPr>
  </w:style>
  <w:style w:type="character" w:styleId="BookTitle">
    <w:name w:val="Book Title"/>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Pr>
      <w:lang w:eastAsia="ja-JP"/>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3563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
    <w:name w:val="Plain Table 4"/>
    <w:basedOn w:val="TableNormal"/>
    <w:uiPriority w:val="44"/>
    <w:rsid w:val="003563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Hyperlink">
    <w:name w:val="Hyperlink"/>
    <w:uiPriority w:val="99"/>
    <w:unhideWhenUsed/>
    <w:rsid w:val="0035632E"/>
    <w:rPr>
      <w:color w:val="99CA3C"/>
      <w:u w:val="single"/>
    </w:rPr>
  </w:style>
  <w:style w:type="paragraph" w:styleId="Header">
    <w:name w:val="header"/>
    <w:basedOn w:val="Normal"/>
    <w:link w:val="HeaderChar"/>
    <w:uiPriority w:val="99"/>
    <w:unhideWhenUsed/>
    <w:rsid w:val="00000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C94"/>
  </w:style>
  <w:style w:type="paragraph" w:styleId="Footer">
    <w:name w:val="footer"/>
    <w:basedOn w:val="Normal"/>
    <w:link w:val="FooterChar"/>
    <w:uiPriority w:val="99"/>
    <w:unhideWhenUsed/>
    <w:rsid w:val="00000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C94"/>
  </w:style>
  <w:style w:type="paragraph" w:styleId="BalloonText">
    <w:name w:val="Balloon Text"/>
    <w:basedOn w:val="Normal"/>
    <w:link w:val="BalloonTextChar"/>
    <w:uiPriority w:val="99"/>
    <w:semiHidden/>
    <w:unhideWhenUsed/>
    <w:rsid w:val="000B40AC"/>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0B40AC"/>
    <w:rPr>
      <w:rFonts w:ascii="Tahoma" w:hAnsi="Tahoma"/>
      <w:sz w:val="16"/>
      <w:szCs w:val="1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croddin/dataviscourse-pr-a-look-at-healthcare-in-the-us"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atalog.data.gov/dataset/community-health-status-indicators-chsi-to-combat-obesity-heart-disease-and-cancer"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0380903@utah.edu"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holly.cordner@utah.edu"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lly\Documents\dataviscourse-pr-a-look-at-healthcare-in-the-us\process%20boo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process book</Template>
  <TotalTime>0</TotalTime>
  <Pages>20</Pages>
  <Words>1483</Words>
  <Characters>8456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9920</CharactersWithSpaces>
  <SharedDoc>false</SharedDoc>
  <HLinks>
    <vt:vector size="24" baseType="variant">
      <vt:variant>
        <vt:i4>6488189</vt:i4>
      </vt:variant>
      <vt:variant>
        <vt:i4>9</vt:i4>
      </vt:variant>
      <vt:variant>
        <vt:i4>0</vt:i4>
      </vt:variant>
      <vt:variant>
        <vt:i4>5</vt:i4>
      </vt:variant>
      <vt:variant>
        <vt:lpwstr>https://catalog.data.gov/dataset/community-health-status-indicators-chsi-to-combat-obesity-heart-disease-and-cancer</vt:lpwstr>
      </vt:variant>
      <vt:variant>
        <vt:lpwstr/>
      </vt:variant>
      <vt:variant>
        <vt:i4>3670075</vt:i4>
      </vt:variant>
      <vt:variant>
        <vt:i4>6</vt:i4>
      </vt:variant>
      <vt:variant>
        <vt:i4>0</vt:i4>
      </vt:variant>
      <vt:variant>
        <vt:i4>5</vt:i4>
      </vt:variant>
      <vt:variant>
        <vt:lpwstr>https://github.com/croddin/dataviscourse-pr-a-look-at-healthcare-in-the-us</vt:lpwstr>
      </vt:variant>
      <vt:variant>
        <vt:lpwstr/>
      </vt:variant>
      <vt:variant>
        <vt:i4>6815766</vt:i4>
      </vt:variant>
      <vt:variant>
        <vt:i4>3</vt:i4>
      </vt:variant>
      <vt:variant>
        <vt:i4>0</vt:i4>
      </vt:variant>
      <vt:variant>
        <vt:i4>5</vt:i4>
      </vt:variant>
      <vt:variant>
        <vt:lpwstr>mailto:u0380903@utah.edu</vt:lpwstr>
      </vt:variant>
      <vt:variant>
        <vt:lpwstr/>
      </vt:variant>
      <vt:variant>
        <vt:i4>4980784</vt:i4>
      </vt:variant>
      <vt:variant>
        <vt:i4>0</vt:i4>
      </vt:variant>
      <vt:variant>
        <vt:i4>0</vt:i4>
      </vt:variant>
      <vt:variant>
        <vt:i4>5</vt:i4>
      </vt:variant>
      <vt:variant>
        <vt:lpwstr>mailto:holly.cordner@utah.edu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Holly Cordner</dc:creator>
  <cp:lastModifiedBy>Holly Cordner</cp:lastModifiedBy>
  <cp:revision>3</cp:revision>
  <cp:lastPrinted>2015-11-13T21:25:00Z</cp:lastPrinted>
  <dcterms:created xsi:type="dcterms:W3CDTF">2015-12-05T01:15:00Z</dcterms:created>
  <dcterms:modified xsi:type="dcterms:W3CDTF">2015-12-05T01:15:00Z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