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188" w:rsidRDefault="00971188">
      <w:pPr>
        <w:pStyle w:val="PlainText"/>
        <w:ind w:right="-135"/>
      </w:pPr>
      <w:bookmarkStart w:id="0" w:name="_GoBack"/>
      <w:bookmarkEnd w:id="0"/>
    </w:p>
    <w:p w:rsidR="00971188" w:rsidRDefault="005D17F1">
      <w:pPr>
        <w:spacing w:before="240" w:after="0"/>
        <w:jc w:val="center"/>
      </w:pPr>
      <w:r>
        <w:rPr>
          <w:b/>
          <w:sz w:val="22"/>
          <w:szCs w:val="22"/>
        </w:rPr>
        <w:t>DEPARTMENTS:</w:t>
      </w:r>
      <w:r>
        <w:rPr>
          <w:b/>
          <w:sz w:val="22"/>
          <w:szCs w:val="22"/>
        </w:rPr>
        <w:tab/>
        <w:t>BIOLOGY / CHEMISTRY &amp; CHEMICAL TECHNOLOGY / PHYSICS</w:t>
      </w:r>
    </w:p>
    <w:p w:rsidR="00971188" w:rsidRDefault="005D17F1">
      <w:pPr>
        <w:spacing w:before="120" w:after="120"/>
        <w:jc w:val="center"/>
      </w:pPr>
      <w:r>
        <w:rPr>
          <w:b/>
          <w:sz w:val="22"/>
          <w:szCs w:val="22"/>
        </w:rPr>
        <w:t>REMEDIAL ACTIVITIES FOR SECONDARY IV ENVIRONMENTAL SCIENCE &amp; TECHNOLOGY</w:t>
      </w:r>
    </w:p>
    <w:p w:rsidR="00971188" w:rsidRDefault="006149E9">
      <w:pPr>
        <w:pStyle w:val="PlainText"/>
        <w:spacing w:after="120"/>
        <w:jc w:val="center"/>
      </w:pPr>
      <w:r>
        <w:rPr>
          <w:rFonts w:ascii="Times New Roman" w:hAnsi="Times New Roman"/>
          <w:b/>
        </w:rPr>
        <w:t>Fall</w:t>
      </w:r>
      <w:r w:rsidR="005D17F1">
        <w:rPr>
          <w:rFonts w:ascii="Times New Roman" w:hAnsi="Times New Roman"/>
          <w:b/>
        </w:rPr>
        <w:t xml:space="preserve"> 201</w:t>
      </w:r>
      <w:r w:rsidR="00AF6ED3">
        <w:rPr>
          <w:rFonts w:ascii="Times New Roman" w:hAnsi="Times New Roman"/>
          <w:b/>
        </w:rPr>
        <w:t>3</w:t>
      </w:r>
    </w:p>
    <w:p w:rsidR="00971188" w:rsidRDefault="00971188">
      <w:pPr>
        <w:pStyle w:val="PlainText"/>
        <w:spacing w:after="60"/>
        <w:ind w:left="1440" w:hanging="1440"/>
      </w:pPr>
    </w:p>
    <w:tbl>
      <w:tblPr>
        <w:tblW w:w="0" w:type="auto"/>
        <w:tblInd w:w="-108" w:type="dxa"/>
        <w:tblCellMar>
          <w:left w:w="10" w:type="dxa"/>
          <w:right w:w="10" w:type="dxa"/>
        </w:tblCellMar>
        <w:tblLook w:val="0000" w:firstRow="0" w:lastRow="0" w:firstColumn="0" w:lastColumn="0" w:noHBand="0" w:noVBand="0"/>
      </w:tblPr>
      <w:tblGrid>
        <w:gridCol w:w="1642"/>
        <w:gridCol w:w="800"/>
        <w:gridCol w:w="1727"/>
        <w:gridCol w:w="3586"/>
        <w:gridCol w:w="1448"/>
      </w:tblGrid>
      <w:tr w:rsidR="00971188">
        <w:trPr>
          <w:trHeight w:val="914"/>
        </w:trPr>
        <w:tc>
          <w:tcPr>
            <w:tcW w:w="1642" w:type="dxa"/>
            <w:shd w:val="clear" w:color="auto" w:fill="FFFFFF"/>
            <w:tcMar>
              <w:top w:w="0" w:type="dxa"/>
              <w:left w:w="108" w:type="dxa"/>
              <w:bottom w:w="0" w:type="dxa"/>
              <w:right w:w="108" w:type="dxa"/>
            </w:tcMar>
          </w:tcPr>
          <w:p w:rsidR="00971188" w:rsidRDefault="005D17F1">
            <w:pPr>
              <w:pStyle w:val="PlainText"/>
              <w:spacing w:after="60"/>
              <w:jc w:val="center"/>
            </w:pPr>
            <w:r>
              <w:rPr>
                <w:rFonts w:ascii="Times New Roman" w:hAnsi="Times New Roman"/>
                <w:b/>
                <w:sz w:val="22"/>
                <w:szCs w:val="22"/>
              </w:rPr>
              <w:t>Instructor</w:t>
            </w:r>
          </w:p>
        </w:tc>
        <w:tc>
          <w:tcPr>
            <w:tcW w:w="800" w:type="dxa"/>
            <w:shd w:val="clear" w:color="auto" w:fill="FFFFFF"/>
            <w:tcMar>
              <w:top w:w="0" w:type="dxa"/>
              <w:left w:w="108" w:type="dxa"/>
              <w:bottom w:w="0" w:type="dxa"/>
              <w:right w:w="108" w:type="dxa"/>
            </w:tcMar>
          </w:tcPr>
          <w:p w:rsidR="00971188" w:rsidRDefault="005D17F1">
            <w:pPr>
              <w:pStyle w:val="PlainText"/>
              <w:spacing w:after="60"/>
              <w:jc w:val="center"/>
            </w:pPr>
            <w:r>
              <w:rPr>
                <w:rFonts w:ascii="Times New Roman" w:hAnsi="Times New Roman"/>
                <w:b/>
                <w:sz w:val="22"/>
                <w:szCs w:val="22"/>
              </w:rPr>
              <w:t>Office</w:t>
            </w:r>
          </w:p>
        </w:tc>
        <w:tc>
          <w:tcPr>
            <w:tcW w:w="1727" w:type="dxa"/>
            <w:shd w:val="clear" w:color="auto" w:fill="FFFFFF"/>
            <w:tcMar>
              <w:top w:w="0" w:type="dxa"/>
              <w:left w:w="108" w:type="dxa"/>
              <w:bottom w:w="0" w:type="dxa"/>
              <w:right w:w="108" w:type="dxa"/>
            </w:tcMar>
          </w:tcPr>
          <w:p w:rsidR="00971188" w:rsidRDefault="005D17F1">
            <w:pPr>
              <w:pStyle w:val="PlainText"/>
              <w:spacing w:after="60"/>
              <w:jc w:val="center"/>
            </w:pPr>
            <w:r>
              <w:rPr>
                <w:rFonts w:ascii="Times New Roman" w:hAnsi="Times New Roman"/>
                <w:b/>
                <w:sz w:val="22"/>
                <w:szCs w:val="22"/>
              </w:rPr>
              <w:t xml:space="preserve">Phone  </w:t>
            </w:r>
          </w:p>
          <w:p w:rsidR="00971188" w:rsidRDefault="005D17F1">
            <w:pPr>
              <w:pStyle w:val="PlainText"/>
              <w:spacing w:after="60"/>
              <w:jc w:val="center"/>
            </w:pPr>
            <w:r>
              <w:rPr>
                <w:rFonts w:ascii="Times New Roman" w:hAnsi="Times New Roman"/>
                <w:b/>
                <w:sz w:val="22"/>
                <w:szCs w:val="22"/>
              </w:rPr>
              <w:t>(</w:t>
            </w:r>
            <w:r>
              <w:rPr>
                <w:rFonts w:ascii="Times New Roman" w:hAnsi="Times New Roman"/>
                <w:sz w:val="22"/>
                <w:szCs w:val="22"/>
              </w:rPr>
              <w:t>514-931-8731)</w:t>
            </w:r>
          </w:p>
        </w:tc>
        <w:tc>
          <w:tcPr>
            <w:tcW w:w="3586" w:type="dxa"/>
            <w:shd w:val="clear" w:color="auto" w:fill="FFFFFF"/>
            <w:tcMar>
              <w:top w:w="0" w:type="dxa"/>
              <w:left w:w="108" w:type="dxa"/>
              <w:bottom w:w="0" w:type="dxa"/>
              <w:right w:w="108" w:type="dxa"/>
            </w:tcMar>
          </w:tcPr>
          <w:p w:rsidR="00971188" w:rsidRDefault="005D17F1">
            <w:pPr>
              <w:pStyle w:val="PlainText"/>
              <w:spacing w:after="60"/>
              <w:jc w:val="center"/>
            </w:pPr>
            <w:r>
              <w:rPr>
                <w:rFonts w:ascii="Times New Roman" w:hAnsi="Times New Roman"/>
                <w:b/>
                <w:sz w:val="22"/>
                <w:szCs w:val="22"/>
              </w:rPr>
              <w:t>Email</w:t>
            </w:r>
          </w:p>
        </w:tc>
        <w:tc>
          <w:tcPr>
            <w:tcW w:w="1448" w:type="dxa"/>
            <w:shd w:val="clear" w:color="auto" w:fill="FFFFFF"/>
            <w:tcMar>
              <w:top w:w="0" w:type="dxa"/>
              <w:left w:w="108" w:type="dxa"/>
              <w:bottom w:w="0" w:type="dxa"/>
              <w:right w:w="108" w:type="dxa"/>
            </w:tcMar>
          </w:tcPr>
          <w:p w:rsidR="00971188" w:rsidRDefault="005D17F1">
            <w:pPr>
              <w:pStyle w:val="PlainText"/>
              <w:spacing w:after="60"/>
              <w:jc w:val="center"/>
            </w:pPr>
            <w:r>
              <w:rPr>
                <w:rFonts w:ascii="Times New Roman" w:hAnsi="Times New Roman"/>
                <w:b/>
                <w:sz w:val="22"/>
                <w:szCs w:val="22"/>
              </w:rPr>
              <w:t>Department</w:t>
            </w:r>
          </w:p>
        </w:tc>
      </w:tr>
      <w:tr w:rsidR="00971188">
        <w:trPr>
          <w:trHeight w:val="354"/>
        </w:trPr>
        <w:tc>
          <w:tcPr>
            <w:tcW w:w="1642" w:type="dxa"/>
            <w:shd w:val="clear" w:color="auto" w:fill="FFFFFF"/>
            <w:tcMar>
              <w:top w:w="0" w:type="dxa"/>
              <w:left w:w="108" w:type="dxa"/>
              <w:bottom w:w="0" w:type="dxa"/>
              <w:right w:w="108" w:type="dxa"/>
            </w:tcMar>
          </w:tcPr>
          <w:p w:rsidR="00971188" w:rsidRDefault="005D17F1">
            <w:pPr>
              <w:pStyle w:val="PlainText"/>
              <w:spacing w:after="60"/>
              <w:jc w:val="center"/>
            </w:pPr>
            <w:r>
              <w:rPr>
                <w:rFonts w:ascii="Times New Roman" w:hAnsi="Times New Roman"/>
                <w:sz w:val="22"/>
                <w:szCs w:val="22"/>
              </w:rPr>
              <w:t xml:space="preserve">Manuel </w:t>
            </w:r>
            <w:proofErr w:type="spellStart"/>
            <w:r>
              <w:rPr>
                <w:rFonts w:ascii="Times New Roman" w:hAnsi="Times New Roman"/>
                <w:sz w:val="22"/>
                <w:szCs w:val="22"/>
              </w:rPr>
              <w:t>Toharia</w:t>
            </w:r>
            <w:proofErr w:type="spellEnd"/>
          </w:p>
        </w:tc>
        <w:tc>
          <w:tcPr>
            <w:tcW w:w="800" w:type="dxa"/>
            <w:shd w:val="clear" w:color="auto" w:fill="FFFFFF"/>
            <w:tcMar>
              <w:top w:w="0" w:type="dxa"/>
              <w:left w:w="108" w:type="dxa"/>
              <w:bottom w:w="0" w:type="dxa"/>
              <w:right w:w="108" w:type="dxa"/>
            </w:tcMar>
          </w:tcPr>
          <w:p w:rsidR="00971188" w:rsidRDefault="005D17F1">
            <w:pPr>
              <w:pStyle w:val="PlainText"/>
              <w:spacing w:after="60"/>
              <w:jc w:val="center"/>
            </w:pPr>
            <w:r>
              <w:rPr>
                <w:rFonts w:ascii="Times New Roman" w:hAnsi="Times New Roman"/>
                <w:sz w:val="22"/>
                <w:szCs w:val="22"/>
              </w:rPr>
              <w:t>7B.19</w:t>
            </w:r>
          </w:p>
        </w:tc>
        <w:tc>
          <w:tcPr>
            <w:tcW w:w="1727" w:type="dxa"/>
            <w:shd w:val="clear" w:color="auto" w:fill="FFFFFF"/>
            <w:tcMar>
              <w:top w:w="0" w:type="dxa"/>
              <w:left w:w="108" w:type="dxa"/>
              <w:bottom w:w="0" w:type="dxa"/>
              <w:right w:w="108" w:type="dxa"/>
            </w:tcMar>
          </w:tcPr>
          <w:p w:rsidR="00971188" w:rsidRDefault="005D17F1">
            <w:pPr>
              <w:pStyle w:val="PlainText"/>
              <w:spacing w:after="60"/>
              <w:jc w:val="center"/>
            </w:pPr>
            <w:r>
              <w:rPr>
                <w:rFonts w:ascii="Times New Roman" w:hAnsi="Times New Roman"/>
                <w:sz w:val="22"/>
                <w:szCs w:val="22"/>
              </w:rPr>
              <w:t>#1772</w:t>
            </w:r>
          </w:p>
        </w:tc>
        <w:tc>
          <w:tcPr>
            <w:tcW w:w="3586" w:type="dxa"/>
            <w:shd w:val="clear" w:color="auto" w:fill="FFFFFF"/>
            <w:tcMar>
              <w:top w:w="0" w:type="dxa"/>
              <w:left w:w="108" w:type="dxa"/>
              <w:bottom w:w="0" w:type="dxa"/>
              <w:right w:w="108" w:type="dxa"/>
            </w:tcMar>
          </w:tcPr>
          <w:p w:rsidR="00971188" w:rsidRDefault="005D17F1">
            <w:pPr>
              <w:pStyle w:val="PlainText"/>
              <w:spacing w:after="60"/>
              <w:jc w:val="center"/>
            </w:pPr>
            <w:r>
              <w:rPr>
                <w:rFonts w:ascii="Times New Roman" w:hAnsi="Times New Roman"/>
                <w:sz w:val="22"/>
                <w:szCs w:val="22"/>
              </w:rPr>
              <w:t>mtoharia@place.dawsoncollege.qc.ca</w:t>
            </w:r>
          </w:p>
        </w:tc>
        <w:tc>
          <w:tcPr>
            <w:tcW w:w="1448" w:type="dxa"/>
            <w:shd w:val="clear" w:color="auto" w:fill="FFFFFF"/>
            <w:tcMar>
              <w:top w:w="0" w:type="dxa"/>
              <w:left w:w="108" w:type="dxa"/>
              <w:bottom w:w="0" w:type="dxa"/>
              <w:right w:w="108" w:type="dxa"/>
            </w:tcMar>
          </w:tcPr>
          <w:p w:rsidR="00971188" w:rsidRDefault="005D17F1">
            <w:pPr>
              <w:pStyle w:val="PlainText"/>
              <w:spacing w:after="60"/>
              <w:jc w:val="center"/>
            </w:pPr>
            <w:r>
              <w:rPr>
                <w:rFonts w:ascii="Times New Roman" w:hAnsi="Times New Roman"/>
                <w:sz w:val="22"/>
                <w:szCs w:val="22"/>
              </w:rPr>
              <w:t>Physics</w:t>
            </w:r>
          </w:p>
        </w:tc>
      </w:tr>
      <w:tr w:rsidR="00971188">
        <w:trPr>
          <w:trHeight w:val="354"/>
        </w:trPr>
        <w:tc>
          <w:tcPr>
            <w:tcW w:w="1642" w:type="dxa"/>
            <w:shd w:val="clear" w:color="auto" w:fill="FFFFFF"/>
            <w:tcMar>
              <w:top w:w="0" w:type="dxa"/>
              <w:left w:w="108" w:type="dxa"/>
              <w:bottom w:w="0" w:type="dxa"/>
              <w:right w:w="108" w:type="dxa"/>
            </w:tcMar>
          </w:tcPr>
          <w:p w:rsidR="00971188" w:rsidRDefault="005D17F1">
            <w:pPr>
              <w:pStyle w:val="PlainText"/>
              <w:spacing w:after="60"/>
              <w:jc w:val="center"/>
            </w:pPr>
            <w:r>
              <w:rPr>
                <w:rFonts w:ascii="Times New Roman" w:hAnsi="Times New Roman"/>
                <w:sz w:val="22"/>
                <w:szCs w:val="22"/>
              </w:rPr>
              <w:t>TBA</w:t>
            </w:r>
          </w:p>
        </w:tc>
        <w:tc>
          <w:tcPr>
            <w:tcW w:w="800" w:type="dxa"/>
            <w:shd w:val="clear" w:color="auto" w:fill="FFFFFF"/>
            <w:tcMar>
              <w:top w:w="0" w:type="dxa"/>
              <w:left w:w="108" w:type="dxa"/>
              <w:bottom w:w="0" w:type="dxa"/>
              <w:right w:w="108" w:type="dxa"/>
            </w:tcMar>
          </w:tcPr>
          <w:p w:rsidR="00971188" w:rsidRDefault="005D17F1">
            <w:pPr>
              <w:pStyle w:val="PlainText"/>
              <w:spacing w:after="60"/>
              <w:jc w:val="center"/>
            </w:pPr>
            <w:r>
              <w:rPr>
                <w:rFonts w:ascii="Times New Roman" w:hAnsi="Times New Roman"/>
                <w:sz w:val="22"/>
                <w:szCs w:val="22"/>
              </w:rPr>
              <w:t>TBA</w:t>
            </w:r>
          </w:p>
        </w:tc>
        <w:tc>
          <w:tcPr>
            <w:tcW w:w="1727" w:type="dxa"/>
            <w:shd w:val="clear" w:color="auto" w:fill="FFFFFF"/>
            <w:tcMar>
              <w:top w:w="0" w:type="dxa"/>
              <w:left w:w="108" w:type="dxa"/>
              <w:bottom w:w="0" w:type="dxa"/>
              <w:right w:w="108" w:type="dxa"/>
            </w:tcMar>
          </w:tcPr>
          <w:p w:rsidR="00971188" w:rsidRDefault="005D17F1">
            <w:pPr>
              <w:pStyle w:val="PlainText"/>
              <w:spacing w:after="60"/>
              <w:jc w:val="center"/>
            </w:pPr>
            <w:r>
              <w:rPr>
                <w:rFonts w:ascii="Times New Roman" w:hAnsi="Times New Roman"/>
                <w:sz w:val="22"/>
                <w:szCs w:val="22"/>
              </w:rPr>
              <w:t>TBA</w:t>
            </w:r>
          </w:p>
        </w:tc>
        <w:tc>
          <w:tcPr>
            <w:tcW w:w="3586" w:type="dxa"/>
            <w:shd w:val="clear" w:color="auto" w:fill="FFFFFF"/>
            <w:tcMar>
              <w:top w:w="0" w:type="dxa"/>
              <w:left w:w="108" w:type="dxa"/>
              <w:bottom w:w="0" w:type="dxa"/>
              <w:right w:w="108" w:type="dxa"/>
            </w:tcMar>
          </w:tcPr>
          <w:p w:rsidR="00971188" w:rsidRDefault="005D17F1">
            <w:pPr>
              <w:pStyle w:val="PlainText"/>
              <w:spacing w:after="60"/>
              <w:jc w:val="center"/>
            </w:pPr>
            <w:r>
              <w:rPr>
                <w:rFonts w:ascii="Times New Roman" w:hAnsi="Times New Roman"/>
                <w:sz w:val="22"/>
                <w:szCs w:val="22"/>
              </w:rPr>
              <w:t>TBA</w:t>
            </w:r>
          </w:p>
        </w:tc>
        <w:tc>
          <w:tcPr>
            <w:tcW w:w="1448" w:type="dxa"/>
            <w:shd w:val="clear" w:color="auto" w:fill="FFFFFF"/>
            <w:tcMar>
              <w:top w:w="0" w:type="dxa"/>
              <w:left w:w="108" w:type="dxa"/>
              <w:bottom w:w="0" w:type="dxa"/>
              <w:right w:w="108" w:type="dxa"/>
            </w:tcMar>
          </w:tcPr>
          <w:p w:rsidR="00971188" w:rsidRDefault="005D17F1">
            <w:pPr>
              <w:pStyle w:val="PlainText"/>
              <w:spacing w:after="60"/>
              <w:jc w:val="center"/>
            </w:pPr>
            <w:r>
              <w:rPr>
                <w:rFonts w:ascii="Times New Roman" w:hAnsi="Times New Roman"/>
                <w:sz w:val="22"/>
                <w:szCs w:val="22"/>
              </w:rPr>
              <w:t>Biology</w:t>
            </w:r>
          </w:p>
        </w:tc>
      </w:tr>
    </w:tbl>
    <w:p w:rsidR="00971188" w:rsidRDefault="00971188">
      <w:pPr>
        <w:pStyle w:val="PlainText"/>
        <w:spacing w:after="60"/>
        <w:ind w:left="1440" w:hanging="1440"/>
      </w:pPr>
    </w:p>
    <w:p w:rsidR="00971188" w:rsidRDefault="005D17F1">
      <w:pPr>
        <w:pStyle w:val="PlainText"/>
        <w:spacing w:after="60"/>
        <w:ind w:left="1440" w:hanging="1440"/>
      </w:pPr>
      <w:r>
        <w:rPr>
          <w:rFonts w:ascii="Times New Roman" w:hAnsi="Times New Roman"/>
          <w:b/>
          <w:sz w:val="22"/>
          <w:szCs w:val="22"/>
        </w:rPr>
        <w:t>Instructor Accessibility</w:t>
      </w:r>
    </w:p>
    <w:p w:rsidR="00971188" w:rsidRPr="00AF6ED3" w:rsidRDefault="005D17F1">
      <w:pPr>
        <w:pStyle w:val="PlainText"/>
        <w:spacing w:after="60"/>
        <w:ind w:left="2160" w:hanging="1440"/>
        <w:rPr>
          <w:b/>
        </w:rPr>
      </w:pPr>
      <w:r>
        <w:rPr>
          <w:rFonts w:ascii="Times New Roman" w:hAnsi="Times New Roman"/>
          <w:i/>
          <w:color w:val="E36C0A"/>
          <w:sz w:val="22"/>
          <w:szCs w:val="22"/>
        </w:rPr>
        <w:t xml:space="preserve">Out of class communication methods: </w:t>
      </w:r>
      <w:r w:rsidR="00AF6ED3">
        <w:rPr>
          <w:rFonts w:ascii="Times New Roman" w:hAnsi="Times New Roman"/>
          <w:i/>
          <w:color w:val="E36C0A"/>
          <w:sz w:val="22"/>
          <w:szCs w:val="22"/>
        </w:rPr>
        <w:t xml:space="preserve"> </w:t>
      </w:r>
      <w:r w:rsidRPr="00AF6ED3">
        <w:rPr>
          <w:rFonts w:ascii="Times New Roman" w:hAnsi="Times New Roman"/>
          <w:b/>
          <w:i/>
          <w:color w:val="E36C0A"/>
          <w:sz w:val="22"/>
          <w:szCs w:val="22"/>
        </w:rPr>
        <w:t>EMAIL</w:t>
      </w:r>
      <w:proofErr w:type="gramStart"/>
      <w:r w:rsidRPr="00AF6ED3">
        <w:rPr>
          <w:rFonts w:ascii="Times New Roman" w:hAnsi="Times New Roman"/>
          <w:b/>
          <w:i/>
          <w:color w:val="E36C0A"/>
          <w:sz w:val="22"/>
          <w:szCs w:val="22"/>
        </w:rPr>
        <w:t xml:space="preserve">, </w:t>
      </w:r>
      <w:r w:rsidR="00AF6ED3">
        <w:rPr>
          <w:rFonts w:ascii="Times New Roman" w:hAnsi="Times New Roman"/>
          <w:b/>
          <w:i/>
          <w:color w:val="E36C0A"/>
          <w:sz w:val="22"/>
          <w:szCs w:val="22"/>
        </w:rPr>
        <w:t xml:space="preserve"> </w:t>
      </w:r>
      <w:r w:rsidRPr="00AF6ED3">
        <w:rPr>
          <w:rFonts w:ascii="Times New Roman" w:hAnsi="Times New Roman"/>
          <w:b/>
          <w:i/>
          <w:color w:val="E36C0A"/>
          <w:sz w:val="22"/>
          <w:szCs w:val="22"/>
        </w:rPr>
        <w:t>LEA</w:t>
      </w:r>
      <w:proofErr w:type="gramEnd"/>
      <w:r w:rsidRPr="00AF6ED3">
        <w:rPr>
          <w:rFonts w:ascii="Times New Roman" w:hAnsi="Times New Roman"/>
          <w:b/>
          <w:i/>
          <w:color w:val="E36C0A"/>
          <w:sz w:val="22"/>
          <w:szCs w:val="22"/>
        </w:rPr>
        <w:t xml:space="preserve">, </w:t>
      </w:r>
      <w:r w:rsidR="00AF6ED3">
        <w:rPr>
          <w:rFonts w:ascii="Times New Roman" w:hAnsi="Times New Roman"/>
          <w:b/>
          <w:i/>
          <w:color w:val="E36C0A"/>
          <w:sz w:val="22"/>
          <w:szCs w:val="22"/>
        </w:rPr>
        <w:t xml:space="preserve"> </w:t>
      </w:r>
      <w:r w:rsidRPr="00AF6ED3">
        <w:rPr>
          <w:rFonts w:ascii="Times New Roman" w:hAnsi="Times New Roman"/>
          <w:b/>
          <w:i/>
          <w:color w:val="E36C0A"/>
          <w:sz w:val="22"/>
          <w:szCs w:val="22"/>
        </w:rPr>
        <w:t xml:space="preserve">MIO </w:t>
      </w:r>
    </w:p>
    <w:p w:rsidR="00971188" w:rsidRDefault="005D17F1">
      <w:pPr>
        <w:pStyle w:val="Heading2"/>
        <w:numPr>
          <w:ilvl w:val="0"/>
          <w:numId w:val="2"/>
        </w:numPr>
      </w:pPr>
      <w:r>
        <w:rPr>
          <w:rFonts w:ascii="Times New Roman" w:hAnsi="Times New Roman"/>
          <w:color w:val="00000A"/>
        </w:rPr>
        <w:t>COURSE OBJECTIVES</w:t>
      </w:r>
    </w:p>
    <w:p w:rsidR="00971188" w:rsidRDefault="005D17F1">
      <w:r>
        <w:rPr>
          <w:i/>
          <w:color w:val="00000A"/>
          <w:sz w:val="22"/>
          <w:szCs w:val="22"/>
        </w:rPr>
        <w:t>Remedial Activities for Secondary IV Environmental Science &amp; Technology</w:t>
      </w:r>
      <w:r>
        <w:rPr>
          <w:color w:val="00000A"/>
          <w:sz w:val="22"/>
          <w:szCs w:val="22"/>
        </w:rPr>
        <w:t xml:space="preserve"> is designed to provide students with a proper background in the natural sciences, specifically in chemistry and physics. The competency attached to this course is to: Analyze genetic phenomena, the behaviour of matter and the transformation of energy by using scientific principles. On attaining this competency, students will be able to explain</w:t>
      </w:r>
      <w:r>
        <w:rPr>
          <w:color w:val="00000A"/>
        </w:rPr>
        <w:t xml:space="preserve"> the properties of matter and the periodic table, solve problems involving chemical changes and nuclear transformations, solve problems by using the laws of electricity and electromagnetism and the transformation of energy, describe the basic characteristics related to genetics and verify several scientific laws and principles experimentally.</w:t>
      </w:r>
    </w:p>
    <w:p w:rsidR="00971188" w:rsidRDefault="005D17F1">
      <w:pPr>
        <w:spacing w:before="120" w:after="0"/>
      </w:pPr>
      <w:r>
        <w:rPr>
          <w:sz w:val="22"/>
          <w:szCs w:val="22"/>
        </w:rPr>
        <w:t>The material covered is intended to prepare students for entry into 202-001-50, R</w:t>
      </w:r>
      <w:r>
        <w:rPr>
          <w:i/>
          <w:sz w:val="22"/>
          <w:szCs w:val="22"/>
        </w:rPr>
        <w:t>emedial Activities for Secondary V Chemistry</w:t>
      </w:r>
      <w:r>
        <w:rPr>
          <w:sz w:val="22"/>
          <w:szCs w:val="22"/>
        </w:rPr>
        <w:t xml:space="preserve"> and 203-001-50, </w:t>
      </w:r>
      <w:r>
        <w:rPr>
          <w:i/>
          <w:sz w:val="22"/>
          <w:szCs w:val="22"/>
        </w:rPr>
        <w:t>Remedial Activities for Secondary V Physics</w:t>
      </w:r>
      <w:r>
        <w:rPr>
          <w:sz w:val="22"/>
          <w:szCs w:val="22"/>
        </w:rPr>
        <w:t>.</w:t>
      </w:r>
    </w:p>
    <w:p w:rsidR="00971188" w:rsidRDefault="005D17F1">
      <w:pPr>
        <w:pStyle w:val="Heading2"/>
        <w:numPr>
          <w:ilvl w:val="0"/>
          <w:numId w:val="2"/>
        </w:numPr>
      </w:pPr>
      <w:r>
        <w:rPr>
          <w:rFonts w:ascii="Times New Roman" w:hAnsi="Times New Roman"/>
          <w:color w:val="00000A"/>
        </w:rPr>
        <w:t>COURSE COMPETENCIES</w:t>
      </w:r>
    </w:p>
    <w:p w:rsidR="00971188" w:rsidRDefault="005D17F1">
      <w:r>
        <w:rPr>
          <w:sz w:val="22"/>
          <w:szCs w:val="22"/>
        </w:rPr>
        <w:t>The course content addresses the following elements of the course competency:</w:t>
      </w:r>
    </w:p>
    <w:p w:rsidR="00971188" w:rsidRDefault="005D17F1">
      <w:pPr>
        <w:numPr>
          <w:ilvl w:val="0"/>
          <w:numId w:val="9"/>
        </w:numPr>
        <w:spacing w:before="60" w:after="0"/>
      </w:pPr>
      <w:r>
        <w:rPr>
          <w:sz w:val="22"/>
          <w:szCs w:val="22"/>
        </w:rPr>
        <w:t>Explain the properties of matter based on its representations and the periodic table.</w:t>
      </w:r>
    </w:p>
    <w:p w:rsidR="00971188" w:rsidRDefault="005D17F1">
      <w:pPr>
        <w:numPr>
          <w:ilvl w:val="0"/>
          <w:numId w:val="9"/>
        </w:numPr>
        <w:spacing w:before="60" w:after="0"/>
      </w:pPr>
      <w:r>
        <w:rPr>
          <w:sz w:val="22"/>
          <w:szCs w:val="22"/>
        </w:rPr>
        <w:t>Solve problems involving chemical changes and nuclear transformations.</w:t>
      </w:r>
    </w:p>
    <w:p w:rsidR="00971188" w:rsidRDefault="005D17F1">
      <w:pPr>
        <w:numPr>
          <w:ilvl w:val="0"/>
          <w:numId w:val="9"/>
        </w:numPr>
        <w:spacing w:before="60" w:after="0"/>
      </w:pPr>
      <w:r>
        <w:rPr>
          <w:sz w:val="22"/>
          <w:szCs w:val="22"/>
        </w:rPr>
        <w:t>Solve problems by using the laws electricity and electromagnetism.</w:t>
      </w:r>
    </w:p>
    <w:p w:rsidR="00971188" w:rsidRDefault="005D17F1">
      <w:pPr>
        <w:numPr>
          <w:ilvl w:val="0"/>
          <w:numId w:val="9"/>
        </w:numPr>
        <w:spacing w:before="60" w:after="0"/>
      </w:pPr>
      <w:r>
        <w:rPr>
          <w:sz w:val="22"/>
          <w:szCs w:val="22"/>
        </w:rPr>
        <w:t>Solve problems involving the transformation of energy.</w:t>
      </w:r>
    </w:p>
    <w:p w:rsidR="00971188" w:rsidRDefault="005D17F1">
      <w:pPr>
        <w:numPr>
          <w:ilvl w:val="0"/>
          <w:numId w:val="9"/>
        </w:numPr>
        <w:spacing w:before="60" w:after="0"/>
      </w:pPr>
      <w:r>
        <w:rPr>
          <w:sz w:val="22"/>
          <w:szCs w:val="22"/>
        </w:rPr>
        <w:t>Describe the basic characteristics related to genetics.</w:t>
      </w:r>
    </w:p>
    <w:p w:rsidR="00971188" w:rsidRDefault="005D17F1">
      <w:pPr>
        <w:numPr>
          <w:ilvl w:val="0"/>
          <w:numId w:val="9"/>
        </w:numPr>
        <w:spacing w:before="60" w:after="240"/>
      </w:pPr>
      <w:r>
        <w:rPr>
          <w:sz w:val="22"/>
          <w:szCs w:val="22"/>
        </w:rPr>
        <w:t>Verify, using the experimental approach, several scientific laws and principles.</w:t>
      </w:r>
    </w:p>
    <w:p w:rsidR="00971188" w:rsidRDefault="005D17F1">
      <w:pPr>
        <w:pStyle w:val="Heading2"/>
        <w:numPr>
          <w:ilvl w:val="0"/>
          <w:numId w:val="2"/>
        </w:numPr>
      </w:pPr>
      <w:r>
        <w:rPr>
          <w:rFonts w:ascii="Times New Roman" w:hAnsi="Times New Roman"/>
          <w:color w:val="00000A"/>
        </w:rPr>
        <w:lastRenderedPageBreak/>
        <w:t>COMPREHENSIVE EXAMINATION</w:t>
      </w:r>
    </w:p>
    <w:p w:rsidR="00971188" w:rsidRDefault="005D17F1">
      <w:pPr>
        <w:pStyle w:val="Heading2"/>
      </w:pPr>
      <w:r>
        <w:rPr>
          <w:rFonts w:ascii="Times New Roman" w:hAnsi="Times New Roman"/>
          <w:b w:val="0"/>
          <w:color w:val="00000A"/>
          <w:sz w:val="22"/>
          <w:szCs w:val="22"/>
        </w:rPr>
        <w:t>This course is not a candidate for comprehensive examination (CE) projects</w:t>
      </w:r>
    </w:p>
    <w:p w:rsidR="00971188" w:rsidRDefault="005D17F1">
      <w:pPr>
        <w:pStyle w:val="Heading2"/>
        <w:numPr>
          <w:ilvl w:val="0"/>
          <w:numId w:val="2"/>
        </w:numPr>
      </w:pPr>
      <w:r>
        <w:rPr>
          <w:rFonts w:ascii="Times New Roman" w:hAnsi="Times New Roman"/>
          <w:color w:val="00000A"/>
        </w:rPr>
        <w:t>PRE-REQUISITE</w:t>
      </w:r>
    </w:p>
    <w:p w:rsidR="00971188" w:rsidRDefault="005D17F1">
      <w:pPr>
        <w:pStyle w:val="Textbody"/>
        <w:spacing w:before="80"/>
      </w:pPr>
      <w:r>
        <w:rPr>
          <w:rFonts w:ascii="Times New Roman" w:hAnsi="Times New Roman"/>
          <w:sz w:val="22"/>
          <w:szCs w:val="22"/>
        </w:rPr>
        <w:t>It is recommended that students take High School Cycle 2 Year 2 Technical and Scientific mathematics (564-406) or Natural Science mathematics (565-406) or their equivalents (e.g., 201-013-50 or 201-007-50) prior to this course.</w:t>
      </w:r>
    </w:p>
    <w:p w:rsidR="00971188" w:rsidRDefault="005D17F1">
      <w:pPr>
        <w:pStyle w:val="Heading2"/>
        <w:numPr>
          <w:ilvl w:val="0"/>
          <w:numId w:val="2"/>
        </w:numPr>
      </w:pPr>
      <w:r>
        <w:rPr>
          <w:rFonts w:ascii="Times New Roman" w:hAnsi="Times New Roman"/>
          <w:color w:val="00000A"/>
        </w:rPr>
        <w:t>PONDERATION</w:t>
      </w:r>
    </w:p>
    <w:p w:rsidR="00971188" w:rsidRDefault="005D17F1">
      <w:pPr>
        <w:spacing w:after="60"/>
      </w:pPr>
      <w:r>
        <w:rPr>
          <w:sz w:val="22"/>
          <w:szCs w:val="22"/>
        </w:rPr>
        <w:t xml:space="preserve">4-3-1 </w:t>
      </w:r>
      <w:proofErr w:type="gramStart"/>
      <w:r>
        <w:rPr>
          <w:sz w:val="22"/>
          <w:szCs w:val="22"/>
        </w:rPr>
        <w:t>( 4</w:t>
      </w:r>
      <w:proofErr w:type="gramEnd"/>
      <w:r>
        <w:rPr>
          <w:sz w:val="22"/>
          <w:szCs w:val="22"/>
        </w:rPr>
        <w:t xml:space="preserve"> hours of lecture, 3 hours of lab and 1 hours of work outside the classroom each week)</w:t>
      </w:r>
    </w:p>
    <w:p w:rsidR="00971188" w:rsidRDefault="00971188">
      <w:pPr>
        <w:pStyle w:val="StyleHeading211ptBefore12ptAfter6pt"/>
      </w:pPr>
    </w:p>
    <w:p w:rsidR="00971188" w:rsidRDefault="005D17F1">
      <w:pPr>
        <w:pStyle w:val="StyleHeading211ptBefore12ptAfter6pt"/>
      </w:pPr>
      <w:r>
        <w:rPr>
          <w:rFonts w:cs="Times New Roman"/>
        </w:rPr>
        <w:t>Course Hours</w:t>
      </w:r>
    </w:p>
    <w:tbl>
      <w:tblPr>
        <w:tblW w:w="0" w:type="auto"/>
        <w:jc w:val="center"/>
        <w:tblCellMar>
          <w:left w:w="10" w:type="dxa"/>
          <w:right w:w="10" w:type="dxa"/>
        </w:tblCellMar>
        <w:tblLook w:val="0000" w:firstRow="0" w:lastRow="0" w:firstColumn="0" w:lastColumn="0" w:noHBand="0" w:noVBand="0"/>
      </w:tblPr>
      <w:tblGrid>
        <w:gridCol w:w="2265"/>
        <w:gridCol w:w="3240"/>
      </w:tblGrid>
      <w:tr w:rsidR="00971188">
        <w:trPr>
          <w:jc w:val="center"/>
        </w:trPr>
        <w:tc>
          <w:tcPr>
            <w:tcW w:w="2265" w:type="dxa"/>
            <w:shd w:val="clear" w:color="auto" w:fill="FFFFFF"/>
            <w:tcMar>
              <w:top w:w="0" w:type="dxa"/>
              <w:left w:w="108" w:type="dxa"/>
              <w:bottom w:w="0" w:type="dxa"/>
              <w:right w:w="108" w:type="dxa"/>
            </w:tcMar>
          </w:tcPr>
          <w:p w:rsidR="00971188" w:rsidRDefault="005D17F1">
            <w:pPr>
              <w:spacing w:before="40" w:after="40"/>
            </w:pPr>
            <w:r>
              <w:rPr>
                <w:sz w:val="22"/>
                <w:szCs w:val="22"/>
              </w:rPr>
              <w:t>Lecture</w:t>
            </w:r>
          </w:p>
        </w:tc>
        <w:tc>
          <w:tcPr>
            <w:tcW w:w="3240" w:type="dxa"/>
            <w:shd w:val="clear" w:color="auto" w:fill="FFFFFF"/>
            <w:tcMar>
              <w:top w:w="0" w:type="dxa"/>
              <w:left w:w="108" w:type="dxa"/>
              <w:bottom w:w="0" w:type="dxa"/>
              <w:right w:w="108" w:type="dxa"/>
            </w:tcMar>
          </w:tcPr>
          <w:p w:rsidR="00971188" w:rsidRDefault="005D17F1">
            <w:pPr>
              <w:spacing w:before="40" w:after="40"/>
            </w:pPr>
            <w:r>
              <w:rPr>
                <w:sz w:val="22"/>
                <w:szCs w:val="22"/>
              </w:rPr>
              <w:t>60 hours per semester</w:t>
            </w:r>
          </w:p>
        </w:tc>
      </w:tr>
      <w:tr w:rsidR="00971188">
        <w:trPr>
          <w:jc w:val="center"/>
        </w:trPr>
        <w:tc>
          <w:tcPr>
            <w:tcW w:w="2265" w:type="dxa"/>
            <w:shd w:val="clear" w:color="auto" w:fill="FFFFFF"/>
            <w:tcMar>
              <w:top w:w="0" w:type="dxa"/>
              <w:left w:w="108" w:type="dxa"/>
              <w:bottom w:w="0" w:type="dxa"/>
              <w:right w:w="108" w:type="dxa"/>
            </w:tcMar>
          </w:tcPr>
          <w:p w:rsidR="00971188" w:rsidRDefault="005D17F1">
            <w:pPr>
              <w:spacing w:before="40" w:after="40"/>
            </w:pPr>
            <w:r>
              <w:rPr>
                <w:sz w:val="22"/>
                <w:szCs w:val="22"/>
              </w:rPr>
              <w:t>Laboratory work</w:t>
            </w:r>
          </w:p>
        </w:tc>
        <w:tc>
          <w:tcPr>
            <w:tcW w:w="3240" w:type="dxa"/>
            <w:shd w:val="clear" w:color="auto" w:fill="FFFFFF"/>
            <w:tcMar>
              <w:top w:w="0" w:type="dxa"/>
              <w:left w:w="108" w:type="dxa"/>
              <w:bottom w:w="0" w:type="dxa"/>
              <w:right w:w="108" w:type="dxa"/>
            </w:tcMar>
          </w:tcPr>
          <w:p w:rsidR="00971188" w:rsidRDefault="005D17F1">
            <w:pPr>
              <w:spacing w:before="40" w:after="40"/>
            </w:pPr>
            <w:r>
              <w:rPr>
                <w:sz w:val="22"/>
                <w:szCs w:val="22"/>
              </w:rPr>
              <w:t>15 hours per semester</w:t>
            </w:r>
          </w:p>
        </w:tc>
      </w:tr>
      <w:tr w:rsidR="00971188">
        <w:trPr>
          <w:jc w:val="center"/>
        </w:trPr>
        <w:tc>
          <w:tcPr>
            <w:tcW w:w="2265" w:type="dxa"/>
            <w:shd w:val="clear" w:color="auto" w:fill="FFFFFF"/>
            <w:tcMar>
              <w:top w:w="0" w:type="dxa"/>
              <w:left w:w="108" w:type="dxa"/>
              <w:bottom w:w="0" w:type="dxa"/>
              <w:right w:w="108" w:type="dxa"/>
            </w:tcMar>
          </w:tcPr>
          <w:p w:rsidR="00971188" w:rsidRDefault="005D17F1">
            <w:pPr>
              <w:spacing w:before="40" w:after="40"/>
            </w:pPr>
            <w:r>
              <w:rPr>
                <w:sz w:val="22"/>
                <w:szCs w:val="22"/>
              </w:rPr>
              <w:t>Homework-Study</w:t>
            </w:r>
          </w:p>
        </w:tc>
        <w:tc>
          <w:tcPr>
            <w:tcW w:w="3240" w:type="dxa"/>
            <w:shd w:val="clear" w:color="auto" w:fill="FFFFFF"/>
            <w:tcMar>
              <w:top w:w="0" w:type="dxa"/>
              <w:left w:w="108" w:type="dxa"/>
              <w:bottom w:w="0" w:type="dxa"/>
              <w:right w:w="108" w:type="dxa"/>
            </w:tcMar>
          </w:tcPr>
          <w:p w:rsidR="00971188" w:rsidRDefault="005D17F1">
            <w:pPr>
              <w:spacing w:before="40" w:after="40"/>
            </w:pPr>
            <w:r>
              <w:rPr>
                <w:sz w:val="22"/>
                <w:szCs w:val="22"/>
              </w:rPr>
              <w:t>Minimum 45 hours per semester</w:t>
            </w:r>
          </w:p>
        </w:tc>
      </w:tr>
    </w:tbl>
    <w:p w:rsidR="00971188" w:rsidRDefault="00971188">
      <w:pPr>
        <w:spacing w:after="60"/>
      </w:pPr>
    </w:p>
    <w:p w:rsidR="00971188" w:rsidRDefault="005D17F1">
      <w:pPr>
        <w:pStyle w:val="Heading2"/>
        <w:numPr>
          <w:ilvl w:val="0"/>
          <w:numId w:val="2"/>
        </w:numPr>
      </w:pPr>
      <w:r>
        <w:rPr>
          <w:rFonts w:ascii="Times New Roman" w:hAnsi="Times New Roman"/>
          <w:color w:val="00000A"/>
        </w:rPr>
        <w:t>EVALUATION SCHEME AND SCHEDULE</w:t>
      </w:r>
    </w:p>
    <w:p w:rsidR="00971188" w:rsidRDefault="005D17F1">
      <w:pPr>
        <w:spacing w:after="120"/>
      </w:pPr>
      <w:r>
        <w:rPr>
          <w:bCs/>
          <w:sz w:val="22"/>
          <w:szCs w:val="22"/>
        </w:rPr>
        <w:t>The Institutional Student Evaluation Policy (ISEP) is designed to promote equitable and effective evaluation of student learning and is therefore a crucial policy to read and understand. The policy describes the rights and obligations of students, faculty, departments, programs, and the College administration with regard to evaluation in all your courses, including grade reviews and resolution of academic grievance. ISEP is available on the Dawson website.</w:t>
      </w:r>
    </w:p>
    <w:p w:rsidR="00971188" w:rsidRDefault="005D17F1">
      <w:pPr>
        <w:pStyle w:val="StyleHeading211ptBefore12ptAfter6pt"/>
      </w:pPr>
      <w:r>
        <w:rPr>
          <w:rFonts w:cs="Times New Roman"/>
        </w:rPr>
        <w:t>Evaluation</w:t>
      </w:r>
    </w:p>
    <w:tbl>
      <w:tblPr>
        <w:tblW w:w="0" w:type="auto"/>
        <w:tblInd w:w="-108" w:type="dxa"/>
        <w:tblCellMar>
          <w:left w:w="10" w:type="dxa"/>
          <w:right w:w="10" w:type="dxa"/>
        </w:tblCellMar>
        <w:tblLook w:val="0000" w:firstRow="0" w:lastRow="0" w:firstColumn="0" w:lastColumn="0" w:noHBand="0" w:noVBand="0"/>
      </w:tblPr>
      <w:tblGrid>
        <w:gridCol w:w="1527"/>
        <w:gridCol w:w="810"/>
      </w:tblGrid>
      <w:tr w:rsidR="00971188">
        <w:tc>
          <w:tcPr>
            <w:tcW w:w="1527" w:type="dxa"/>
            <w:shd w:val="clear" w:color="auto" w:fill="FFFFFF"/>
            <w:tcMar>
              <w:top w:w="0" w:type="dxa"/>
              <w:left w:w="108" w:type="dxa"/>
              <w:bottom w:w="0" w:type="dxa"/>
              <w:right w:w="108" w:type="dxa"/>
            </w:tcMar>
          </w:tcPr>
          <w:p w:rsidR="00971188" w:rsidRDefault="005D17F1">
            <w:pPr>
              <w:pStyle w:val="Caption"/>
              <w:spacing w:before="40" w:after="40"/>
              <w:jc w:val="left"/>
            </w:pPr>
            <w:r>
              <w:rPr>
                <w:sz w:val="22"/>
                <w:szCs w:val="22"/>
              </w:rPr>
              <w:t>Assignments</w:t>
            </w:r>
          </w:p>
        </w:tc>
        <w:tc>
          <w:tcPr>
            <w:tcW w:w="810" w:type="dxa"/>
            <w:shd w:val="clear" w:color="auto" w:fill="FFFFFF"/>
            <w:tcMar>
              <w:top w:w="0" w:type="dxa"/>
              <w:left w:w="108" w:type="dxa"/>
              <w:bottom w:w="0" w:type="dxa"/>
              <w:right w:w="108" w:type="dxa"/>
            </w:tcMar>
          </w:tcPr>
          <w:p w:rsidR="00971188" w:rsidRDefault="005D17F1">
            <w:pPr>
              <w:pStyle w:val="Caption"/>
              <w:spacing w:before="40" w:after="40"/>
              <w:jc w:val="right"/>
            </w:pPr>
            <w:r>
              <w:rPr>
                <w:sz w:val="22"/>
                <w:szCs w:val="22"/>
              </w:rPr>
              <w:t>10%</w:t>
            </w:r>
          </w:p>
        </w:tc>
      </w:tr>
      <w:tr w:rsidR="00971188">
        <w:tc>
          <w:tcPr>
            <w:tcW w:w="1527" w:type="dxa"/>
            <w:shd w:val="clear" w:color="auto" w:fill="FFFFFF"/>
            <w:tcMar>
              <w:top w:w="0" w:type="dxa"/>
              <w:left w:w="108" w:type="dxa"/>
              <w:bottom w:w="0" w:type="dxa"/>
              <w:right w:w="108" w:type="dxa"/>
            </w:tcMar>
          </w:tcPr>
          <w:p w:rsidR="00971188" w:rsidRDefault="005D17F1">
            <w:pPr>
              <w:pStyle w:val="Caption"/>
              <w:spacing w:before="40" w:after="40"/>
              <w:jc w:val="left"/>
            </w:pPr>
            <w:r>
              <w:rPr>
                <w:sz w:val="22"/>
                <w:szCs w:val="22"/>
              </w:rPr>
              <w:t>Quizzes</w:t>
            </w:r>
          </w:p>
        </w:tc>
        <w:tc>
          <w:tcPr>
            <w:tcW w:w="810" w:type="dxa"/>
            <w:shd w:val="clear" w:color="auto" w:fill="FFFFFF"/>
            <w:tcMar>
              <w:top w:w="0" w:type="dxa"/>
              <w:left w:w="108" w:type="dxa"/>
              <w:bottom w:w="0" w:type="dxa"/>
              <w:right w:w="108" w:type="dxa"/>
            </w:tcMar>
          </w:tcPr>
          <w:p w:rsidR="00971188" w:rsidRDefault="005D17F1">
            <w:pPr>
              <w:pStyle w:val="Caption"/>
              <w:spacing w:before="40" w:after="40"/>
              <w:jc w:val="right"/>
            </w:pPr>
            <w:r>
              <w:rPr>
                <w:sz w:val="22"/>
                <w:szCs w:val="22"/>
              </w:rPr>
              <w:t>15%</w:t>
            </w:r>
          </w:p>
        </w:tc>
      </w:tr>
      <w:tr w:rsidR="00971188">
        <w:tc>
          <w:tcPr>
            <w:tcW w:w="1527" w:type="dxa"/>
            <w:shd w:val="clear" w:color="auto" w:fill="FFFFFF"/>
            <w:tcMar>
              <w:top w:w="0" w:type="dxa"/>
              <w:left w:w="108" w:type="dxa"/>
              <w:bottom w:w="0" w:type="dxa"/>
              <w:right w:w="108" w:type="dxa"/>
            </w:tcMar>
          </w:tcPr>
          <w:p w:rsidR="00971188" w:rsidRDefault="005D17F1">
            <w:pPr>
              <w:pStyle w:val="Caption"/>
              <w:spacing w:before="40" w:after="40"/>
              <w:jc w:val="left"/>
            </w:pPr>
            <w:r>
              <w:rPr>
                <w:sz w:val="22"/>
                <w:szCs w:val="22"/>
              </w:rPr>
              <w:t>Class Tests</w:t>
            </w:r>
          </w:p>
        </w:tc>
        <w:tc>
          <w:tcPr>
            <w:tcW w:w="810" w:type="dxa"/>
            <w:shd w:val="clear" w:color="auto" w:fill="FFFFFF"/>
            <w:tcMar>
              <w:top w:w="0" w:type="dxa"/>
              <w:left w:w="108" w:type="dxa"/>
              <w:bottom w:w="0" w:type="dxa"/>
              <w:right w:w="108" w:type="dxa"/>
            </w:tcMar>
          </w:tcPr>
          <w:p w:rsidR="00971188" w:rsidRDefault="005D17F1">
            <w:pPr>
              <w:pStyle w:val="Caption"/>
              <w:spacing w:before="40" w:after="40"/>
              <w:jc w:val="right"/>
            </w:pPr>
            <w:r>
              <w:rPr>
                <w:sz w:val="22"/>
                <w:szCs w:val="22"/>
              </w:rPr>
              <w:t>50%</w:t>
            </w:r>
          </w:p>
        </w:tc>
      </w:tr>
      <w:tr w:rsidR="00971188">
        <w:tc>
          <w:tcPr>
            <w:tcW w:w="1527" w:type="dxa"/>
            <w:shd w:val="clear" w:color="auto" w:fill="FFFFFF"/>
            <w:tcMar>
              <w:top w:w="0" w:type="dxa"/>
              <w:left w:w="108" w:type="dxa"/>
              <w:bottom w:w="0" w:type="dxa"/>
              <w:right w:w="108" w:type="dxa"/>
            </w:tcMar>
          </w:tcPr>
          <w:p w:rsidR="00971188" w:rsidRDefault="005D17F1">
            <w:pPr>
              <w:pStyle w:val="Caption"/>
              <w:spacing w:before="40" w:after="40"/>
              <w:jc w:val="left"/>
            </w:pPr>
            <w:r>
              <w:rPr>
                <w:sz w:val="22"/>
                <w:szCs w:val="22"/>
              </w:rPr>
              <w:t>Lab Reports</w:t>
            </w:r>
          </w:p>
        </w:tc>
        <w:tc>
          <w:tcPr>
            <w:tcW w:w="810" w:type="dxa"/>
            <w:shd w:val="clear" w:color="auto" w:fill="FFFFFF"/>
            <w:tcMar>
              <w:top w:w="0" w:type="dxa"/>
              <w:left w:w="108" w:type="dxa"/>
              <w:bottom w:w="0" w:type="dxa"/>
              <w:right w:w="108" w:type="dxa"/>
            </w:tcMar>
          </w:tcPr>
          <w:p w:rsidR="00971188" w:rsidRDefault="005D17F1">
            <w:pPr>
              <w:pStyle w:val="Caption"/>
              <w:spacing w:before="40" w:after="40"/>
              <w:jc w:val="right"/>
            </w:pPr>
            <w:r>
              <w:rPr>
                <w:sz w:val="22"/>
                <w:szCs w:val="22"/>
              </w:rPr>
              <w:t>25%</w:t>
            </w:r>
          </w:p>
        </w:tc>
      </w:tr>
    </w:tbl>
    <w:p w:rsidR="00971188" w:rsidRDefault="005D17F1">
      <w:pPr>
        <w:pStyle w:val="Caption"/>
        <w:spacing w:before="80" w:after="0"/>
        <w:jc w:val="left"/>
      </w:pPr>
      <w:r>
        <w:rPr>
          <w:b w:val="0"/>
          <w:sz w:val="22"/>
          <w:szCs w:val="22"/>
        </w:rPr>
        <w:t>In order to pass this course you must get at least an overall mark of 60%.</w:t>
      </w:r>
    </w:p>
    <w:p w:rsidR="00971188" w:rsidRDefault="005D17F1">
      <w:pPr>
        <w:pStyle w:val="Textbody"/>
        <w:spacing w:before="80"/>
      </w:pPr>
      <w:r>
        <w:rPr>
          <w:rFonts w:ascii="Times New Roman" w:hAnsi="Times New Roman"/>
          <w:sz w:val="22"/>
          <w:szCs w:val="22"/>
        </w:rPr>
        <w:t xml:space="preserve">Students who fail the laboratory component of the course will receive no more than 55% as their final grade for the course. </w:t>
      </w:r>
    </w:p>
    <w:p w:rsidR="00971188" w:rsidRDefault="005D17F1">
      <w:pPr>
        <w:pStyle w:val="Heading2"/>
        <w:numPr>
          <w:ilvl w:val="0"/>
          <w:numId w:val="2"/>
        </w:numPr>
      </w:pPr>
      <w:r>
        <w:rPr>
          <w:rFonts w:ascii="Times New Roman" w:hAnsi="Times New Roman"/>
          <w:color w:val="00000A"/>
        </w:rPr>
        <w:t>SUBMISSION OF MATERIAL FOR EVALUATION</w:t>
      </w:r>
    </w:p>
    <w:p w:rsidR="00971188" w:rsidRDefault="005D17F1">
      <w:pPr>
        <w:numPr>
          <w:ilvl w:val="0"/>
          <w:numId w:val="5"/>
        </w:numPr>
        <w:tabs>
          <w:tab w:val="left" w:pos="994"/>
          <w:tab w:val="left" w:pos="1268"/>
        </w:tabs>
        <w:spacing w:after="120"/>
        <w:ind w:left="274" w:hanging="274"/>
      </w:pPr>
      <w:r>
        <w:rPr>
          <w:sz w:val="22"/>
          <w:szCs w:val="22"/>
        </w:rPr>
        <w:t>Laboratory reports and home assignments must be completed and handed in no later than the time specified by the teacher. A grade of zero will normally be given for any report or assignment that is not submitted by the deadline.</w:t>
      </w:r>
    </w:p>
    <w:p w:rsidR="00971188" w:rsidRDefault="005D17F1">
      <w:pPr>
        <w:numPr>
          <w:ilvl w:val="0"/>
          <w:numId w:val="5"/>
        </w:numPr>
        <w:tabs>
          <w:tab w:val="left" w:pos="994"/>
          <w:tab w:val="left" w:pos="1268"/>
        </w:tabs>
        <w:spacing w:after="120"/>
        <w:ind w:left="274" w:hanging="274"/>
      </w:pPr>
      <w:r>
        <w:rPr>
          <w:sz w:val="22"/>
          <w:szCs w:val="22"/>
        </w:rPr>
        <w:t>All materials submitted for grading (i.e., tests, quizzes, laboratory reports, assignments, etc.) must be written in INK to preserve the student’s right to grieve.</w:t>
      </w:r>
    </w:p>
    <w:p w:rsidR="00971188" w:rsidRDefault="005D17F1">
      <w:pPr>
        <w:numPr>
          <w:ilvl w:val="0"/>
          <w:numId w:val="5"/>
        </w:numPr>
        <w:tabs>
          <w:tab w:val="left" w:pos="994"/>
          <w:tab w:val="left" w:pos="1268"/>
        </w:tabs>
        <w:spacing w:after="120"/>
        <w:ind w:left="274" w:hanging="274"/>
      </w:pPr>
      <w:r>
        <w:rPr>
          <w:sz w:val="22"/>
          <w:szCs w:val="22"/>
        </w:rPr>
        <w:lastRenderedPageBreak/>
        <w:t>Laboratory reports must be written in the manner described in the laboratory manual. Only persons whose names appear on the attendance sheet for an experiment will have the report for that experiment marked.</w:t>
      </w:r>
    </w:p>
    <w:p w:rsidR="00971188" w:rsidRDefault="00971188">
      <w:pPr>
        <w:pStyle w:val="StyleHeading211ptBefore12ptAfter6pt"/>
      </w:pPr>
    </w:p>
    <w:p w:rsidR="00971188" w:rsidRDefault="005D17F1">
      <w:pPr>
        <w:pStyle w:val="NoSpacing"/>
      </w:pPr>
      <w:r>
        <w:rPr>
          <w:rFonts w:ascii="Times New Roman" w:hAnsi="Times New Roman"/>
          <w:u w:val="single"/>
        </w:rPr>
        <w:t>Competence in the Language of Instruction</w:t>
      </w:r>
    </w:p>
    <w:p w:rsidR="00971188" w:rsidRDefault="005D17F1">
      <w:pPr>
        <w:pStyle w:val="NoSpacing"/>
      </w:pPr>
      <w:r>
        <w:rPr>
          <w:rFonts w:ascii="Times New Roman" w:hAnsi="Times New Roman"/>
          <w:szCs w:val="22"/>
        </w:rPr>
        <w:t>In accordance with College policy, all materials submitted for evaluation must demonstrate proper use of the English language</w:t>
      </w:r>
    </w:p>
    <w:p w:rsidR="00971188" w:rsidRDefault="005D17F1">
      <w:pPr>
        <w:pStyle w:val="Heading2"/>
        <w:numPr>
          <w:ilvl w:val="0"/>
          <w:numId w:val="2"/>
        </w:numPr>
      </w:pPr>
      <w:r>
        <w:rPr>
          <w:rFonts w:ascii="Times New Roman" w:hAnsi="Times New Roman"/>
          <w:color w:val="00000A"/>
        </w:rPr>
        <w:t>REQUIRED TEXT AND MATERIALS</w:t>
      </w:r>
    </w:p>
    <w:p w:rsidR="00971188" w:rsidRDefault="005D17F1">
      <w:pPr>
        <w:pStyle w:val="StyleHeading211ptBefore12ptAfter6pt"/>
      </w:pPr>
      <w:r>
        <w:rPr>
          <w:rFonts w:cs="Times New Roman"/>
        </w:rPr>
        <w:t>Texts (All are available in the Dawson College Bookstore)</w:t>
      </w:r>
    </w:p>
    <w:p w:rsidR="00971188" w:rsidRDefault="005D17F1">
      <w:pPr>
        <w:numPr>
          <w:ilvl w:val="0"/>
          <w:numId w:val="3"/>
        </w:numPr>
        <w:tabs>
          <w:tab w:val="left" w:pos="1080"/>
          <w:tab w:val="left" w:pos="1440"/>
          <w:tab w:val="left" w:pos="2880"/>
        </w:tabs>
        <w:spacing w:before="60" w:after="0"/>
        <w:ind w:left="360" w:hanging="360"/>
      </w:pPr>
      <w:r>
        <w:rPr>
          <w:sz w:val="22"/>
          <w:szCs w:val="22"/>
          <w:lang w:val="fr-CA"/>
        </w:rPr>
        <w:t xml:space="preserve">Marie-Danielle Cyr, Dominique Forget and Jean-Sébastien </w:t>
      </w:r>
      <w:proofErr w:type="spellStart"/>
      <w:r>
        <w:rPr>
          <w:sz w:val="22"/>
          <w:szCs w:val="22"/>
          <w:lang w:val="fr-CA"/>
        </w:rPr>
        <w:t>Verreault</w:t>
      </w:r>
      <w:proofErr w:type="spellEnd"/>
      <w:r>
        <w:rPr>
          <w:sz w:val="22"/>
          <w:szCs w:val="22"/>
        </w:rPr>
        <w:t>,</w:t>
      </w:r>
      <w:r>
        <w:rPr>
          <w:i/>
          <w:sz w:val="22"/>
          <w:szCs w:val="22"/>
        </w:rPr>
        <w:t xml:space="preserve"> Observatory: The Environment</w:t>
      </w:r>
      <w:r>
        <w:rPr>
          <w:sz w:val="22"/>
          <w:szCs w:val="22"/>
        </w:rPr>
        <w:t>, 1</w:t>
      </w:r>
      <w:r>
        <w:rPr>
          <w:sz w:val="22"/>
          <w:szCs w:val="22"/>
          <w:vertAlign w:val="superscript"/>
        </w:rPr>
        <w:t>st</w:t>
      </w:r>
      <w:r>
        <w:rPr>
          <w:sz w:val="22"/>
          <w:szCs w:val="22"/>
        </w:rPr>
        <w:t xml:space="preserve"> </w:t>
      </w:r>
      <w:proofErr w:type="gramStart"/>
      <w:r>
        <w:rPr>
          <w:sz w:val="22"/>
          <w:szCs w:val="22"/>
        </w:rPr>
        <w:t>ed.,</w:t>
      </w:r>
      <w:proofErr w:type="gramEnd"/>
      <w:r>
        <w:rPr>
          <w:sz w:val="22"/>
          <w:szCs w:val="22"/>
        </w:rPr>
        <w:t xml:space="preserve"> St-Laurent, ERPI Inc.</w:t>
      </w:r>
    </w:p>
    <w:p w:rsidR="00971188" w:rsidRDefault="005D17F1">
      <w:pPr>
        <w:numPr>
          <w:ilvl w:val="0"/>
          <w:numId w:val="3"/>
        </w:numPr>
        <w:tabs>
          <w:tab w:val="left" w:pos="1080"/>
          <w:tab w:val="left" w:pos="1440"/>
          <w:tab w:val="left" w:pos="2880"/>
        </w:tabs>
        <w:spacing w:before="60" w:after="0"/>
        <w:ind w:left="360" w:hanging="360"/>
      </w:pPr>
      <w:r>
        <w:rPr>
          <w:sz w:val="22"/>
          <w:szCs w:val="22"/>
        </w:rPr>
        <w:t xml:space="preserve">Dawson College Laboratory Manual for </w:t>
      </w:r>
      <w:r>
        <w:rPr>
          <w:i/>
          <w:sz w:val="22"/>
          <w:szCs w:val="22"/>
        </w:rPr>
        <w:t>Remediation Activities for Secondary IV</w:t>
      </w:r>
      <w:r>
        <w:rPr>
          <w:sz w:val="22"/>
          <w:szCs w:val="22"/>
        </w:rPr>
        <w:t>.</w:t>
      </w:r>
    </w:p>
    <w:p w:rsidR="00971188" w:rsidRDefault="00971188">
      <w:pPr>
        <w:pStyle w:val="StyleHeading211ptBefore12ptAfter6pt"/>
      </w:pPr>
    </w:p>
    <w:p w:rsidR="00971188" w:rsidRDefault="005D17F1">
      <w:pPr>
        <w:pStyle w:val="StyleHeading211ptBefore12ptAfter6pt"/>
      </w:pPr>
      <w:r>
        <w:rPr>
          <w:rFonts w:cs="Times New Roman"/>
        </w:rPr>
        <w:t>Extra Materials</w:t>
      </w:r>
    </w:p>
    <w:p w:rsidR="00971188" w:rsidRDefault="005D17F1">
      <w:pPr>
        <w:numPr>
          <w:ilvl w:val="0"/>
          <w:numId w:val="4"/>
        </w:numPr>
        <w:tabs>
          <w:tab w:val="left" w:pos="990"/>
          <w:tab w:val="left" w:pos="1080"/>
          <w:tab w:val="left" w:pos="1260"/>
          <w:tab w:val="left" w:pos="2610"/>
        </w:tabs>
        <w:spacing w:after="60"/>
        <w:ind w:left="270" w:hanging="270"/>
      </w:pPr>
      <w:r>
        <w:rPr>
          <w:sz w:val="22"/>
          <w:szCs w:val="22"/>
        </w:rPr>
        <w:t>Students will find a calculator essential. The use of programmable calculators is not allowed during quizzes, tests and the final exam.</w:t>
      </w:r>
    </w:p>
    <w:p w:rsidR="00971188" w:rsidRDefault="005D17F1">
      <w:pPr>
        <w:numPr>
          <w:ilvl w:val="0"/>
          <w:numId w:val="4"/>
        </w:numPr>
        <w:tabs>
          <w:tab w:val="left" w:pos="990"/>
          <w:tab w:val="left" w:pos="1080"/>
          <w:tab w:val="left" w:pos="1260"/>
          <w:tab w:val="left" w:pos="2610"/>
        </w:tabs>
        <w:spacing w:after="60"/>
        <w:ind w:left="270" w:hanging="270"/>
      </w:pPr>
      <w:r>
        <w:rPr>
          <w:sz w:val="22"/>
          <w:szCs w:val="22"/>
        </w:rPr>
        <w:t xml:space="preserve">Safety glasses or prescription glasses and a lab coat </w:t>
      </w:r>
      <w:r>
        <w:rPr>
          <w:b/>
          <w:sz w:val="22"/>
          <w:szCs w:val="22"/>
          <w:u w:val="single"/>
        </w:rPr>
        <w:t>must</w:t>
      </w:r>
      <w:r>
        <w:rPr>
          <w:sz w:val="22"/>
          <w:szCs w:val="22"/>
        </w:rPr>
        <w:t xml:space="preserve"> be worn in the laboratory at all times.</w:t>
      </w:r>
    </w:p>
    <w:p w:rsidR="00971188" w:rsidRDefault="00971188">
      <w:pPr>
        <w:spacing w:after="60"/>
        <w:ind w:left="720"/>
      </w:pPr>
    </w:p>
    <w:p w:rsidR="00971188" w:rsidRDefault="005D17F1">
      <w:pPr>
        <w:pStyle w:val="Heading2"/>
        <w:numPr>
          <w:ilvl w:val="0"/>
          <w:numId w:val="2"/>
        </w:numPr>
      </w:pPr>
      <w:r>
        <w:rPr>
          <w:rFonts w:ascii="Times New Roman" w:hAnsi="Times New Roman"/>
          <w:color w:val="00000A"/>
        </w:rPr>
        <w:t>TEACHING METHODS</w:t>
      </w:r>
    </w:p>
    <w:p w:rsidR="00971188" w:rsidRDefault="005D17F1">
      <w:pPr>
        <w:pStyle w:val="Heading2"/>
      </w:pPr>
      <w:r>
        <w:rPr>
          <w:rFonts w:ascii="Times New Roman" w:hAnsi="Times New Roman"/>
          <w:b w:val="0"/>
          <w:color w:val="00000A"/>
          <w:sz w:val="24"/>
          <w:szCs w:val="24"/>
        </w:rPr>
        <w:t>Lectures, laboratory work and reports, in class group problem-solving, home problem solving and self-study, quizzes, and progress tests.</w:t>
      </w:r>
    </w:p>
    <w:p w:rsidR="00971188" w:rsidRDefault="00971188"/>
    <w:p w:rsidR="00971188" w:rsidRDefault="005D17F1">
      <w:pPr>
        <w:pStyle w:val="Heading2"/>
        <w:numPr>
          <w:ilvl w:val="0"/>
          <w:numId w:val="2"/>
        </w:numPr>
      </w:pPr>
      <w:r>
        <w:rPr>
          <w:color w:val="00000A"/>
        </w:rPr>
        <w:t>ATTENDANCE AND COURSE PARTICIPATION REQUIREMENTS</w:t>
      </w:r>
    </w:p>
    <w:p w:rsidR="00971188" w:rsidRDefault="005D17F1">
      <w:pPr>
        <w:spacing w:after="60"/>
      </w:pPr>
      <w:r>
        <w:rPr>
          <w:rFonts w:ascii="Calibri" w:hAnsi="Calibri" w:cs="Calibri"/>
          <w:bCs/>
          <w:sz w:val="22"/>
          <w:szCs w:val="22"/>
        </w:rPr>
        <w:t>Students should refer to the Institutional Student Evaluation Policy (ISEP section III-C) regarding attendance.</w:t>
      </w:r>
    </w:p>
    <w:p w:rsidR="00971188" w:rsidRDefault="005D17F1">
      <w:pPr>
        <w:tabs>
          <w:tab w:val="left" w:pos="2160"/>
        </w:tabs>
        <w:jc w:val="both"/>
      </w:pPr>
      <w:r>
        <w:rPr>
          <w:rFonts w:ascii="Calibri" w:hAnsi="Calibri" w:cs="Calibri"/>
          <w:sz w:val="22"/>
          <w:szCs w:val="22"/>
        </w:rPr>
        <w:t>Attendance at all lectures is expected. Failure to attend lectures is likely to cause failure in the course. In addition, should you miss a class during which an in-class assessment was given you will receive a grade of zero, unless you produce a valid reason for the absence (see the policy on rewriting of assessments below).</w:t>
      </w:r>
      <w:r>
        <w:rPr>
          <w:rFonts w:ascii="Calibri" w:hAnsi="Calibri" w:cs="Calibri"/>
          <w:sz w:val="22"/>
        </w:rPr>
        <w:t xml:space="preserve"> This policy also applies to assignments linked to a class period that are to be completed at home and submitted at a later date. When a class is missed due to any absence, it is your responsibility to inform yourself of the material missed and study the material independently.</w:t>
      </w:r>
    </w:p>
    <w:p w:rsidR="00971188" w:rsidRDefault="00971188">
      <w:pPr>
        <w:tabs>
          <w:tab w:val="left" w:pos="2160"/>
        </w:tabs>
        <w:jc w:val="both"/>
      </w:pPr>
    </w:p>
    <w:p w:rsidR="00971188" w:rsidRDefault="005D17F1">
      <w:pPr>
        <w:tabs>
          <w:tab w:val="left" w:pos="2160"/>
        </w:tabs>
        <w:jc w:val="both"/>
      </w:pPr>
      <w:r>
        <w:rPr>
          <w:rFonts w:ascii="Calibri" w:hAnsi="Calibri" w:cs="Calibri"/>
          <w:sz w:val="22"/>
          <w:szCs w:val="22"/>
        </w:rPr>
        <w:t xml:space="preserve">Attendance during laboratories is </w:t>
      </w:r>
      <w:r>
        <w:rPr>
          <w:rFonts w:ascii="Calibri" w:hAnsi="Calibri" w:cs="Calibri"/>
          <w:b/>
          <w:sz w:val="22"/>
          <w:szCs w:val="22"/>
        </w:rPr>
        <w:t>compulsory</w:t>
      </w:r>
      <w:r>
        <w:rPr>
          <w:rFonts w:ascii="Calibri" w:hAnsi="Calibri" w:cs="Calibri"/>
          <w:sz w:val="22"/>
          <w:szCs w:val="22"/>
        </w:rPr>
        <w:t>.  Lab reports that may be assigned to a given lab session will not be accepted from students who were absent for that lab without a valid reason and the student will receive a grade of zero on that lab report.</w:t>
      </w:r>
    </w:p>
    <w:p w:rsidR="00971188" w:rsidRDefault="00971188">
      <w:pPr>
        <w:tabs>
          <w:tab w:val="left" w:pos="2160"/>
        </w:tabs>
        <w:jc w:val="both"/>
      </w:pPr>
    </w:p>
    <w:p w:rsidR="00971188" w:rsidRDefault="005D17F1">
      <w:pPr>
        <w:tabs>
          <w:tab w:val="left" w:pos="2160"/>
        </w:tabs>
        <w:jc w:val="both"/>
      </w:pPr>
      <w:r>
        <w:rPr>
          <w:rFonts w:ascii="Calibri" w:hAnsi="Calibri" w:cs="Calibri"/>
          <w:sz w:val="22"/>
          <w:szCs w:val="22"/>
        </w:rPr>
        <w:t>If an assessment is missed because of illness, a religious holiday or a gym intensive an adjustment of the allocation of grades can be made. For illness a valid medical certificate must be provided.  For religious holidays, the appropriate form must be submitted within the first 2 weeks of the semester (see religious holiday policy below). The same form can be used for gym intensives (see gym intensive policy below).</w:t>
      </w:r>
    </w:p>
    <w:p w:rsidR="00971188" w:rsidRDefault="005D17F1">
      <w:pPr>
        <w:pStyle w:val="Heading2"/>
        <w:numPr>
          <w:ilvl w:val="0"/>
          <w:numId w:val="2"/>
        </w:numPr>
      </w:pPr>
      <w:r>
        <w:rPr>
          <w:color w:val="00000A"/>
        </w:rPr>
        <w:t>LITERACY STANDARDS:</w:t>
      </w:r>
    </w:p>
    <w:p w:rsidR="00971188" w:rsidRDefault="005D17F1">
      <w:pPr>
        <w:pStyle w:val="NormalWeb"/>
        <w:spacing w:before="0" w:after="0"/>
        <w:jc w:val="both"/>
      </w:pPr>
      <w:r>
        <w:rPr>
          <w:rFonts w:ascii="Calibri" w:hAnsi="Calibri" w:cs="Calibri"/>
          <w:sz w:val="22"/>
          <w:szCs w:val="22"/>
        </w:rPr>
        <w:t xml:space="preserve">The ability to write clearly and concisely is an important skill in science.  A total of 5% will be allotted for THE QUALITY OF THE WRITING on any written assessment (e.g. assignments, lab reports, essay questions, the CE research project, etc.) and tests. This mark will reflect the quality of the written English (spelling, grammar, organization, etc.). </w:t>
      </w:r>
      <w:r>
        <w:rPr>
          <w:rFonts w:ascii="Calibri" w:hAnsi="Calibri" w:cs="Calibri"/>
          <w:sz w:val="22"/>
        </w:rPr>
        <w:t xml:space="preserve">For class and lab tests, </w:t>
      </w:r>
      <w:r>
        <w:rPr>
          <w:rFonts w:ascii="Calibri" w:hAnsi="Calibri" w:cs="Calibri"/>
          <w:b/>
          <w:sz w:val="22"/>
        </w:rPr>
        <w:t>up to 100%</w:t>
      </w:r>
      <w:r>
        <w:rPr>
          <w:rFonts w:ascii="Calibri" w:hAnsi="Calibri" w:cs="Calibri"/>
          <w:sz w:val="22"/>
        </w:rPr>
        <w:t xml:space="preserve"> of the marks allocated to a question will be deducted for the incorrect spelling of biological terms.</w:t>
      </w:r>
    </w:p>
    <w:p w:rsidR="00971188" w:rsidRDefault="005D17F1">
      <w:pPr>
        <w:pStyle w:val="Heading2"/>
        <w:numPr>
          <w:ilvl w:val="0"/>
          <w:numId w:val="2"/>
        </w:numPr>
      </w:pPr>
      <w:r>
        <w:rPr>
          <w:color w:val="00000A"/>
        </w:rPr>
        <w:t>LABORATORY SAFETY REGULATIONS</w:t>
      </w:r>
    </w:p>
    <w:p w:rsidR="00971188" w:rsidRDefault="005D17F1">
      <w:pPr>
        <w:pStyle w:val="NoSpacing"/>
      </w:pPr>
      <w:r>
        <w:t>Students enrolling in this course will be exposed to chemicals which may be irritating or hazardous. For those persons with a sensitive medical condition such as allergies, additional precautions beyond the normal laboratory requirements of wearing safety glasses and laboratory coats are recommended. Such precautions may include wearing supplementary accoutrements such as additional eye protection or garments.</w:t>
      </w:r>
    </w:p>
    <w:p w:rsidR="00971188" w:rsidRDefault="005D17F1">
      <w:pPr>
        <w:pStyle w:val="NoSpacing"/>
      </w:pPr>
      <w:r>
        <w:t xml:space="preserve">Exposure to certain chemicals during the first trimester of pregnancy, in particular, should be avoided. In such circumstances, delaying enrollment in the course is strongly recommended. Please consult with your professor on the advisability of continuing in the course or other courses of action available to you. </w:t>
      </w:r>
    </w:p>
    <w:p w:rsidR="00971188" w:rsidRDefault="005D17F1">
      <w:pPr>
        <w:pStyle w:val="NoSpacing"/>
      </w:pPr>
      <w:r>
        <w:t>The following safety rules will be enforced starting on the first laboratory period:</w:t>
      </w:r>
    </w:p>
    <w:p w:rsidR="00971188" w:rsidRDefault="00971188">
      <w:pPr>
        <w:pStyle w:val="NoSpacing"/>
      </w:pPr>
    </w:p>
    <w:p w:rsidR="00971188" w:rsidRDefault="005D17F1">
      <w:pPr>
        <w:numPr>
          <w:ilvl w:val="0"/>
          <w:numId w:val="6"/>
        </w:numPr>
        <w:spacing w:after="60"/>
        <w:ind w:left="0" w:hanging="360"/>
      </w:pPr>
      <w:r>
        <w:rPr>
          <w:b/>
          <w:sz w:val="22"/>
          <w:szCs w:val="22"/>
        </w:rPr>
        <w:t>WEARING SAFETY GLASSES AND LAB COAT IS OBLIGATORY.</w:t>
      </w:r>
      <w:r>
        <w:rPr>
          <w:sz w:val="22"/>
          <w:szCs w:val="22"/>
        </w:rPr>
        <w:t xml:space="preserve"> Students without safety glasses or lab coats will be asked to leave the laboratory area, and will be considered absent for that period.</w:t>
      </w:r>
    </w:p>
    <w:p w:rsidR="00971188" w:rsidRDefault="005D17F1">
      <w:pPr>
        <w:numPr>
          <w:ilvl w:val="0"/>
          <w:numId w:val="6"/>
        </w:numPr>
        <w:spacing w:after="60"/>
        <w:ind w:left="0" w:hanging="360"/>
      </w:pPr>
      <w:r>
        <w:rPr>
          <w:sz w:val="22"/>
          <w:szCs w:val="22"/>
        </w:rPr>
        <w:t>No smoking, eating or drinking is permitted at any time in the laboratory.</w:t>
      </w:r>
    </w:p>
    <w:p w:rsidR="00971188" w:rsidRDefault="005D17F1">
      <w:pPr>
        <w:numPr>
          <w:ilvl w:val="0"/>
          <w:numId w:val="6"/>
        </w:numPr>
        <w:spacing w:after="60"/>
        <w:ind w:left="0" w:hanging="360"/>
      </w:pPr>
      <w:r>
        <w:rPr>
          <w:sz w:val="22"/>
          <w:szCs w:val="22"/>
        </w:rPr>
        <w:t>Keep your coats, textbooks, and other bulky personal items out of the working area.</w:t>
      </w:r>
    </w:p>
    <w:p w:rsidR="00971188" w:rsidRDefault="005D17F1">
      <w:pPr>
        <w:numPr>
          <w:ilvl w:val="0"/>
          <w:numId w:val="6"/>
        </w:numPr>
        <w:spacing w:after="60"/>
        <w:ind w:left="0" w:hanging="360"/>
      </w:pPr>
      <w:r>
        <w:rPr>
          <w:sz w:val="22"/>
          <w:szCs w:val="22"/>
        </w:rPr>
        <w:t>Report any accident, however minor, to your instructor at once.</w:t>
      </w:r>
    </w:p>
    <w:p w:rsidR="00971188" w:rsidRDefault="005D17F1">
      <w:pPr>
        <w:pStyle w:val="Heading2"/>
        <w:rPr>
          <w:rFonts w:ascii="Times New Roman" w:hAnsi="Times New Roman"/>
          <w:b w:val="0"/>
          <w:color w:val="00000A"/>
          <w:sz w:val="22"/>
          <w:szCs w:val="22"/>
        </w:rPr>
      </w:pPr>
      <w:r>
        <w:rPr>
          <w:rFonts w:ascii="Times New Roman" w:hAnsi="Times New Roman"/>
          <w:b w:val="0"/>
          <w:color w:val="00000A"/>
          <w:sz w:val="22"/>
          <w:szCs w:val="22"/>
        </w:rPr>
        <w:t xml:space="preserve">Non compliance with any of these safety regulations will result in expulsion from the Lab. Consequently the student will get a zero grade for that Lab exercise </w:t>
      </w:r>
    </w:p>
    <w:p w:rsidR="00AF6ED3" w:rsidRDefault="00AF6ED3" w:rsidP="00AF6ED3">
      <w:pPr>
        <w:pStyle w:val="Textbody"/>
      </w:pPr>
    </w:p>
    <w:p w:rsidR="00AF6ED3" w:rsidRPr="00AF6ED3" w:rsidRDefault="00AF6ED3" w:rsidP="00AF6ED3">
      <w:pPr>
        <w:pStyle w:val="Textbody"/>
      </w:pPr>
    </w:p>
    <w:p w:rsidR="00971188" w:rsidRDefault="005D17F1">
      <w:pPr>
        <w:pStyle w:val="Heading2"/>
        <w:numPr>
          <w:ilvl w:val="0"/>
          <w:numId w:val="2"/>
        </w:numPr>
      </w:pPr>
      <w:r>
        <w:rPr>
          <w:color w:val="00000A"/>
        </w:rPr>
        <w:lastRenderedPageBreak/>
        <w:t>STUDENT OBLIGATIONS</w:t>
      </w:r>
    </w:p>
    <w:p w:rsidR="00971188" w:rsidRDefault="005D17F1">
      <w:pPr>
        <w:pStyle w:val="BodyText2"/>
      </w:pPr>
      <w:r>
        <w:rPr>
          <w:sz w:val="22"/>
          <w:szCs w:val="22"/>
        </w:rPr>
        <w:t>Students are expected to be familiar with the:</w:t>
      </w:r>
    </w:p>
    <w:p w:rsidR="00971188" w:rsidRDefault="005D17F1">
      <w:pPr>
        <w:numPr>
          <w:ilvl w:val="0"/>
          <w:numId w:val="7"/>
        </w:numPr>
        <w:spacing w:after="120"/>
      </w:pPr>
      <w:r>
        <w:rPr>
          <w:sz w:val="22"/>
          <w:szCs w:val="22"/>
        </w:rPr>
        <w:t>laboratory regulations as appended at the end of this outline and as described in more detail in the laboratory manual; and</w:t>
      </w:r>
    </w:p>
    <w:p w:rsidR="00971188" w:rsidRDefault="005D17F1">
      <w:pPr>
        <w:numPr>
          <w:ilvl w:val="0"/>
          <w:numId w:val="7"/>
        </w:numPr>
        <w:spacing w:after="120"/>
      </w:pPr>
      <w:proofErr w:type="gramStart"/>
      <w:r>
        <w:rPr>
          <w:sz w:val="22"/>
          <w:szCs w:val="22"/>
        </w:rPr>
        <w:t>the</w:t>
      </w:r>
      <w:proofErr w:type="gramEnd"/>
      <w:r>
        <w:rPr>
          <w:sz w:val="22"/>
          <w:szCs w:val="22"/>
        </w:rPr>
        <w:t xml:space="preserve"> College Policies on students’ rights and obligations, cheating and plagiarism, and literacy. Cheating and plagiarism are serious academic offences. Action in response to an incident of cheating or plagiarism, up to and including the failure of a student in the course, is within the power of the teacher, in accordance with the College’s </w:t>
      </w:r>
      <w:r>
        <w:rPr>
          <w:sz w:val="22"/>
          <w:szCs w:val="22"/>
          <w:u w:val="single"/>
        </w:rPr>
        <w:t>Institutional Student Evaluation Policy</w:t>
      </w:r>
      <w:r>
        <w:rPr>
          <w:sz w:val="22"/>
          <w:szCs w:val="22"/>
        </w:rPr>
        <w:t xml:space="preserve"> (ISEP).</w:t>
      </w:r>
    </w:p>
    <w:p w:rsidR="00971188" w:rsidRDefault="00971188">
      <w:pPr>
        <w:pStyle w:val="NormalWeb"/>
        <w:spacing w:before="0" w:after="0"/>
        <w:jc w:val="both"/>
      </w:pPr>
    </w:p>
    <w:p w:rsidR="00971188" w:rsidRDefault="005D17F1">
      <w:pPr>
        <w:spacing w:after="60"/>
      </w:pPr>
      <w:r>
        <w:rPr>
          <w:bCs/>
          <w:sz w:val="22"/>
          <w:szCs w:val="22"/>
        </w:rPr>
        <w:t>Everyone has the right to a safe and non-violent environment. Students are obliged to conduct themselves as stated in the Student Code of Conduct and in the ISEP section on the roles and responsibilities of students. (ISEP section II-D)</w:t>
      </w:r>
    </w:p>
    <w:p w:rsidR="00971188" w:rsidRDefault="005D17F1">
      <w:pPr>
        <w:pStyle w:val="Heading2"/>
        <w:numPr>
          <w:ilvl w:val="0"/>
          <w:numId w:val="2"/>
        </w:numPr>
      </w:pPr>
      <w:r>
        <w:t>ACADEMIC INTEGRITY</w:t>
      </w:r>
    </w:p>
    <w:p w:rsidR="00971188" w:rsidRDefault="005D17F1">
      <w:pPr>
        <w:numPr>
          <w:ilvl w:val="0"/>
          <w:numId w:val="8"/>
        </w:numPr>
        <w:spacing w:before="120" w:after="0"/>
      </w:pPr>
      <w:r>
        <w:rPr>
          <w:sz w:val="22"/>
          <w:szCs w:val="22"/>
        </w:rPr>
        <w:t>Students must not talk to or communicate with their classmates when the classroom or pre-lab lecture is in progress. The lecture begins precisely at the assigned time or as soon as the lecturer enters the classroom.</w:t>
      </w:r>
    </w:p>
    <w:p w:rsidR="00971188" w:rsidRDefault="005D17F1">
      <w:pPr>
        <w:numPr>
          <w:ilvl w:val="0"/>
          <w:numId w:val="8"/>
        </w:numPr>
        <w:spacing w:before="120" w:after="0"/>
      </w:pPr>
      <w:r>
        <w:rPr>
          <w:sz w:val="22"/>
          <w:szCs w:val="22"/>
        </w:rPr>
        <w:t>Students must remain in their seats during classroom lectures and give their full attention to the lecturer.</w:t>
      </w:r>
    </w:p>
    <w:p w:rsidR="00971188" w:rsidRDefault="005D17F1">
      <w:pPr>
        <w:numPr>
          <w:ilvl w:val="0"/>
          <w:numId w:val="8"/>
        </w:numPr>
        <w:spacing w:before="120" w:after="0"/>
      </w:pPr>
      <w:r>
        <w:rPr>
          <w:sz w:val="22"/>
          <w:szCs w:val="22"/>
        </w:rPr>
        <w:t>Students must not leave the classroom before the lecture is completed without notifying the teacher at the beginning of the class. The full lecture period is required for your teacher to do an effective job of presenting the course objectives.</w:t>
      </w:r>
    </w:p>
    <w:p w:rsidR="00971188" w:rsidRDefault="005D17F1">
      <w:pPr>
        <w:numPr>
          <w:ilvl w:val="0"/>
          <w:numId w:val="8"/>
        </w:numPr>
        <w:spacing w:before="120" w:after="0"/>
      </w:pPr>
      <w:r>
        <w:rPr>
          <w:sz w:val="22"/>
          <w:szCs w:val="22"/>
        </w:rPr>
        <w:t xml:space="preserve">Students must not arrive late for a lecture without valid reasons. Any student who does arrive late must be seated as soon as possible near the </w:t>
      </w:r>
      <w:r>
        <w:rPr>
          <w:b/>
          <w:sz w:val="22"/>
          <w:szCs w:val="22"/>
        </w:rPr>
        <w:t>front</w:t>
      </w:r>
      <w:r>
        <w:rPr>
          <w:sz w:val="22"/>
          <w:szCs w:val="22"/>
        </w:rPr>
        <w:t xml:space="preserve"> of the classroom with minimum disruption. At the end of the lecture, this student must speak to the teacher about the late arrival. For late arrivals at the laboratory sessions, the student must see the teacher immediately after entering the lab. The teacher may refuse to allow the student to carry out the experiment.</w:t>
      </w:r>
    </w:p>
    <w:p w:rsidR="00971188" w:rsidRDefault="005D17F1">
      <w:pPr>
        <w:numPr>
          <w:ilvl w:val="0"/>
          <w:numId w:val="8"/>
        </w:numPr>
        <w:spacing w:before="120" w:after="0"/>
      </w:pPr>
      <w:r>
        <w:rPr>
          <w:sz w:val="22"/>
          <w:szCs w:val="22"/>
        </w:rPr>
        <w:t xml:space="preserve">A student may leave the laboratory with permission for </w:t>
      </w:r>
      <w:r>
        <w:rPr>
          <w:b/>
          <w:sz w:val="22"/>
          <w:szCs w:val="22"/>
        </w:rPr>
        <w:t>very short</w:t>
      </w:r>
      <w:r>
        <w:rPr>
          <w:sz w:val="22"/>
          <w:szCs w:val="22"/>
        </w:rPr>
        <w:t xml:space="preserve"> periods of time only if his or her partner is tending to the experimental set-up.</w:t>
      </w:r>
    </w:p>
    <w:p w:rsidR="00971188" w:rsidRDefault="005D17F1">
      <w:pPr>
        <w:numPr>
          <w:ilvl w:val="0"/>
          <w:numId w:val="8"/>
        </w:numPr>
        <w:spacing w:before="120" w:after="0"/>
      </w:pPr>
      <w:r>
        <w:rPr>
          <w:sz w:val="22"/>
          <w:szCs w:val="22"/>
        </w:rPr>
        <w:t>During laboratory sessions all students should remain, as much as possible, near their workstations, and work in a quiet non-disruptive fashion.</w:t>
      </w:r>
    </w:p>
    <w:p w:rsidR="00971188" w:rsidRDefault="005D17F1">
      <w:pPr>
        <w:numPr>
          <w:ilvl w:val="0"/>
          <w:numId w:val="8"/>
        </w:numPr>
        <w:spacing w:before="120" w:after="0"/>
      </w:pPr>
      <w:r>
        <w:rPr>
          <w:sz w:val="22"/>
          <w:szCs w:val="22"/>
        </w:rPr>
        <w:t>Classroom or laboratory assignments or reports must be submitted on or before the deadline dates.</w:t>
      </w:r>
    </w:p>
    <w:p w:rsidR="00971188" w:rsidRDefault="005D17F1">
      <w:pPr>
        <w:numPr>
          <w:ilvl w:val="0"/>
          <w:numId w:val="8"/>
        </w:numPr>
        <w:spacing w:before="120" w:after="0"/>
      </w:pPr>
      <w:r>
        <w:rPr>
          <w:sz w:val="22"/>
          <w:szCs w:val="22"/>
        </w:rPr>
        <w:t>Students are expected to write all tests, quizzes and final exams at the times scheduled by the teacher or the College. Teachers are not obliged to re-schedule tests, quizzes or examinations to satisfy individual student preferences.</w:t>
      </w:r>
    </w:p>
    <w:p w:rsidR="00971188" w:rsidRDefault="005D17F1">
      <w:pPr>
        <w:numPr>
          <w:ilvl w:val="0"/>
          <w:numId w:val="8"/>
        </w:numPr>
        <w:spacing w:before="120" w:after="0"/>
      </w:pPr>
      <w:r>
        <w:rPr>
          <w:sz w:val="22"/>
          <w:szCs w:val="22"/>
        </w:rPr>
        <w:t xml:space="preserve">There will be no make-up classroom tests or quizzes. In such cases where a student misses a test or quiz </w:t>
      </w:r>
      <w:r>
        <w:rPr>
          <w:b/>
          <w:sz w:val="22"/>
          <w:szCs w:val="22"/>
        </w:rPr>
        <w:t>with valid reason</w:t>
      </w:r>
      <w:r>
        <w:rPr>
          <w:sz w:val="22"/>
          <w:szCs w:val="22"/>
        </w:rPr>
        <w:t>, the teacher may arrange an alternative marking scheme for the student in question.</w:t>
      </w:r>
    </w:p>
    <w:p w:rsidR="00971188" w:rsidRDefault="005D17F1">
      <w:pPr>
        <w:numPr>
          <w:ilvl w:val="0"/>
          <w:numId w:val="8"/>
        </w:numPr>
        <w:spacing w:before="120" w:after="0"/>
      </w:pPr>
      <w:r>
        <w:rPr>
          <w:sz w:val="22"/>
          <w:szCs w:val="22"/>
        </w:rPr>
        <w:lastRenderedPageBreak/>
        <w:t>Students are responsible for all course material and announcements missed when they take an intensive course or for any other reason.</w:t>
      </w:r>
    </w:p>
    <w:p w:rsidR="00971188" w:rsidRDefault="005D17F1">
      <w:pPr>
        <w:numPr>
          <w:ilvl w:val="0"/>
          <w:numId w:val="8"/>
        </w:numPr>
        <w:spacing w:before="120" w:after="0"/>
      </w:pPr>
      <w:r>
        <w:rPr>
          <w:sz w:val="22"/>
          <w:szCs w:val="22"/>
        </w:rPr>
        <w:t xml:space="preserve">Your teacher has the right to ensure order and safety in the classroom and lab, and will take appropriate action to remedy any situation which arises because of non-compliance with the above regulations. </w:t>
      </w:r>
      <w:proofErr w:type="gramStart"/>
      <w:r>
        <w:rPr>
          <w:b/>
          <w:sz w:val="22"/>
          <w:szCs w:val="22"/>
        </w:rPr>
        <w:t>Dismissal from the classroom or the laboratory</w:t>
      </w:r>
      <w:r>
        <w:rPr>
          <w:sz w:val="22"/>
          <w:szCs w:val="22"/>
        </w:rPr>
        <w:t xml:space="preserve"> are</w:t>
      </w:r>
      <w:proofErr w:type="gramEnd"/>
      <w:r>
        <w:rPr>
          <w:sz w:val="22"/>
          <w:szCs w:val="22"/>
        </w:rPr>
        <w:t xml:space="preserve"> legitimate options on the part of the teacher. The student will then be required to meet with either the Chair of the Department of Chemistry &amp; Chemical Technology or Physics who will decide on any future action to be taken.</w:t>
      </w:r>
    </w:p>
    <w:p w:rsidR="00971188" w:rsidRDefault="005D17F1">
      <w:pPr>
        <w:numPr>
          <w:ilvl w:val="0"/>
          <w:numId w:val="8"/>
        </w:numPr>
        <w:spacing w:before="120" w:after="0"/>
      </w:pPr>
      <w:r>
        <w:rPr>
          <w:sz w:val="22"/>
          <w:szCs w:val="22"/>
        </w:rPr>
        <w:t>The use of cell phones and unauthorized electronic devices is forbidden in the classroom and laboratory.</w:t>
      </w:r>
    </w:p>
    <w:p w:rsidR="00971188" w:rsidRDefault="00971188">
      <w:pPr>
        <w:spacing w:after="60"/>
      </w:pPr>
    </w:p>
    <w:p w:rsidR="00971188" w:rsidRDefault="005D17F1">
      <w:pPr>
        <w:spacing w:after="60"/>
      </w:pPr>
      <w:r>
        <w:rPr>
          <w:rFonts w:ascii="Calibri" w:hAnsi="Calibri" w:cs="Calibri"/>
          <w:bCs/>
          <w:sz w:val="22"/>
          <w:szCs w:val="22"/>
        </w:rPr>
        <w:t>According to ISEP, the teacher is required to report to the Sector Dean all cases of cheating and plagiarism affecting a student’s grade. (</w:t>
      </w:r>
      <w:proofErr w:type="gramStart"/>
      <w:r>
        <w:rPr>
          <w:rFonts w:ascii="Calibri" w:hAnsi="Calibri" w:cs="Calibri"/>
          <w:bCs/>
          <w:sz w:val="22"/>
          <w:szCs w:val="22"/>
        </w:rPr>
        <w:t>see</w:t>
      </w:r>
      <w:proofErr w:type="gramEnd"/>
      <w:r>
        <w:rPr>
          <w:rFonts w:ascii="Calibri" w:hAnsi="Calibri" w:cs="Calibri"/>
          <w:bCs/>
          <w:sz w:val="22"/>
          <w:szCs w:val="22"/>
        </w:rPr>
        <w:t xml:space="preserve"> ISEP section IV-C.)</w:t>
      </w:r>
    </w:p>
    <w:p w:rsidR="00971188" w:rsidRDefault="005D17F1">
      <w:pPr>
        <w:pStyle w:val="Heading2"/>
        <w:numPr>
          <w:ilvl w:val="0"/>
          <w:numId w:val="2"/>
        </w:numPr>
      </w:pPr>
      <w:r>
        <w:rPr>
          <w:color w:val="00000A"/>
        </w:rPr>
        <w:t>INTENSIVE COURSE CONFLICTS STATEMENT:</w:t>
      </w:r>
    </w:p>
    <w:p w:rsidR="00971188" w:rsidRDefault="005D17F1">
      <w:pPr>
        <w:keepNext/>
        <w:tabs>
          <w:tab w:val="left" w:pos="1800"/>
        </w:tabs>
        <w:jc w:val="both"/>
      </w:pPr>
      <w:r>
        <w:rPr>
          <w:rFonts w:ascii="Calibri" w:hAnsi="Calibri" w:cs="Calibri"/>
          <w:bCs/>
          <w:sz w:val="22"/>
          <w:szCs w:val="22"/>
        </w:rPr>
        <w:t xml:space="preserve">It is your responsibility to inform yourself of the dates of any gym intensives for which you are registered at the beginning of the semester and to plan your study periods accordingly. You must inform your teacher of these dates using the appropriate Biology Department form within the first 2 weeks of class. As with religious holidays, it is the policy of the Biology Department NOT to change class or lab quiz or test dates to accommodate gym intensives; as well if an assignment is due during a gym intensive, it is your responsibility to hand in the assignment </w:t>
      </w:r>
      <w:r>
        <w:rPr>
          <w:rFonts w:ascii="Calibri" w:hAnsi="Calibri" w:cs="Calibri"/>
          <w:b/>
          <w:bCs/>
          <w:sz w:val="22"/>
          <w:szCs w:val="22"/>
          <w:u w:val="single"/>
        </w:rPr>
        <w:t>before</w:t>
      </w:r>
      <w:r>
        <w:rPr>
          <w:rFonts w:ascii="Calibri" w:hAnsi="Calibri" w:cs="Calibri"/>
          <w:b/>
          <w:bCs/>
          <w:sz w:val="22"/>
          <w:szCs w:val="22"/>
        </w:rPr>
        <w:t xml:space="preserve"> </w:t>
      </w:r>
      <w:r>
        <w:rPr>
          <w:rFonts w:ascii="Calibri" w:hAnsi="Calibri" w:cs="Calibri"/>
          <w:bCs/>
          <w:sz w:val="22"/>
          <w:szCs w:val="22"/>
        </w:rPr>
        <w:t xml:space="preserve">the due date, not after (or the late penalties will apply). </w:t>
      </w:r>
    </w:p>
    <w:p w:rsidR="00971188" w:rsidRDefault="00971188">
      <w:pPr>
        <w:spacing w:after="60"/>
      </w:pPr>
    </w:p>
    <w:p w:rsidR="00971188" w:rsidRDefault="005D17F1">
      <w:pPr>
        <w:spacing w:after="60"/>
      </w:pPr>
      <w:r>
        <w:rPr>
          <w:rFonts w:ascii="Calibri" w:hAnsi="Calibri"/>
          <w:sz w:val="22"/>
          <w:szCs w:val="22"/>
        </w:rPr>
        <w:t>If a student is attending an intensive course, the student must inform the teacher, within the first two weeks of class, of the specific dates of any anticipated absences.</w:t>
      </w:r>
    </w:p>
    <w:p w:rsidR="00971188" w:rsidRDefault="005D17F1">
      <w:pPr>
        <w:pStyle w:val="Heading2"/>
        <w:numPr>
          <w:ilvl w:val="0"/>
          <w:numId w:val="2"/>
        </w:numPr>
      </w:pPr>
      <w:r>
        <w:rPr>
          <w:rFonts w:ascii="Times New Roman" w:hAnsi="Times New Roman"/>
          <w:color w:val="00000A"/>
        </w:rPr>
        <w:t>POLICY ON RELIGIOUS OBSERVANCE:</w:t>
      </w:r>
    </w:p>
    <w:p w:rsidR="00971188" w:rsidRDefault="005D17F1">
      <w:pPr>
        <w:pStyle w:val="StyleHeading211ptBefore12ptAfter6pt"/>
      </w:pPr>
      <w:r>
        <w:rPr>
          <w:rFonts w:cs="Times New Roman"/>
          <w:b w:val="0"/>
        </w:rPr>
        <w:t xml:space="preserve">If you wish to observe religious holidays and will miss a lab period or a class or lab quiz or test you must inform your teacher using the appropriate Biology Department form within the first 2 weeks of class. You must also include any religious holiday (for which you CANNOT attend school) that occurs during the final examination period (Dec 12 - 21).  Your teacher will distribute the appropriate form during the first 2 classes. If an assignment is due on a religious holiday, it is your responsibility to hand in the assignment </w:t>
      </w:r>
      <w:r>
        <w:rPr>
          <w:rFonts w:cs="Times New Roman"/>
          <w:b w:val="0"/>
          <w:u w:val="single"/>
        </w:rPr>
        <w:t>before</w:t>
      </w:r>
      <w:r>
        <w:rPr>
          <w:rFonts w:cs="Times New Roman"/>
          <w:b w:val="0"/>
        </w:rPr>
        <w:t xml:space="preserve"> the due date, not after (or the late penalties will apply).</w:t>
      </w:r>
    </w:p>
    <w:p w:rsidR="00971188" w:rsidRDefault="005D17F1">
      <w:pPr>
        <w:spacing w:after="120"/>
      </w:pPr>
      <w:r>
        <w:rPr>
          <w:sz w:val="22"/>
          <w:szCs w:val="22"/>
        </w:rPr>
        <w:t xml:space="preserve">Students who intend to observe religious holidays must inform their teachers in writing as prescribed in the ISEP Policy on Religious Observance. </w:t>
      </w:r>
      <w:proofErr w:type="gramStart"/>
      <w:r>
        <w:rPr>
          <w:sz w:val="22"/>
          <w:szCs w:val="22"/>
        </w:rPr>
        <w:t>(ISEP Section III-D).</w:t>
      </w:r>
      <w:proofErr w:type="gramEnd"/>
    </w:p>
    <w:p w:rsidR="00971188" w:rsidRDefault="005D17F1">
      <w:pPr>
        <w:spacing w:after="120"/>
        <w:rPr>
          <w:sz w:val="22"/>
          <w:szCs w:val="22"/>
        </w:rPr>
      </w:pPr>
      <w:r>
        <w:rPr>
          <w:sz w:val="22"/>
          <w:szCs w:val="22"/>
        </w:rPr>
        <w:t>A form for this purpose is available at the end of this document.</w:t>
      </w:r>
    </w:p>
    <w:p w:rsidR="00AF6ED3" w:rsidRDefault="00AF6ED3">
      <w:pPr>
        <w:spacing w:after="120"/>
      </w:pPr>
    </w:p>
    <w:p w:rsidR="00971188" w:rsidRDefault="00971188"/>
    <w:p w:rsidR="00971188" w:rsidRDefault="005D17F1">
      <w:pPr>
        <w:pStyle w:val="Heading2"/>
        <w:numPr>
          <w:ilvl w:val="0"/>
          <w:numId w:val="2"/>
        </w:numPr>
        <w:spacing w:before="0" w:after="0"/>
      </w:pPr>
      <w:r>
        <w:lastRenderedPageBreak/>
        <w:t>COURSE CONTENT &amp; SCHEDULE</w:t>
      </w:r>
    </w:p>
    <w:p w:rsidR="00971188" w:rsidRDefault="005D17F1">
      <w:pPr>
        <w:spacing w:before="360" w:after="0"/>
      </w:pPr>
      <w:r>
        <w:rPr>
          <w:b/>
        </w:rPr>
        <w:t>CLASS TOPICS</w:t>
      </w:r>
    </w:p>
    <w:tbl>
      <w:tblPr>
        <w:tblW w:w="0" w:type="auto"/>
        <w:tblInd w:w="46" w:type="dxa"/>
        <w:tblCellMar>
          <w:left w:w="10" w:type="dxa"/>
          <w:right w:w="10" w:type="dxa"/>
        </w:tblCellMar>
        <w:tblLook w:val="0000" w:firstRow="0" w:lastRow="0" w:firstColumn="0" w:lastColumn="0" w:noHBand="0" w:noVBand="0"/>
      </w:tblPr>
      <w:tblGrid>
        <w:gridCol w:w="4500"/>
        <w:gridCol w:w="4728"/>
      </w:tblGrid>
      <w:tr w:rsidR="00971188">
        <w:tc>
          <w:tcPr>
            <w:tcW w:w="4500" w:type="dxa"/>
            <w:gridSpan w:val="2"/>
            <w:shd w:val="clear" w:color="auto" w:fill="FFFFFF"/>
            <w:tcMar>
              <w:top w:w="0" w:type="dxa"/>
              <w:left w:w="108" w:type="dxa"/>
              <w:bottom w:w="0" w:type="dxa"/>
              <w:right w:w="108" w:type="dxa"/>
            </w:tcMar>
          </w:tcPr>
          <w:p w:rsidR="00971188" w:rsidRDefault="005D17F1">
            <w:pPr>
              <w:spacing w:before="240" w:after="120"/>
              <w:ind w:left="360"/>
              <w:jc w:val="center"/>
            </w:pPr>
            <w:r>
              <w:rPr>
                <w:sz w:val="20"/>
                <w:szCs w:val="20"/>
              </w:rPr>
              <w:t>THE MATERIAL WORLD</w:t>
            </w:r>
          </w:p>
        </w:tc>
      </w:tr>
      <w:tr w:rsidR="00971188">
        <w:tc>
          <w:tcPr>
            <w:tcW w:w="4500" w:type="dxa"/>
            <w:shd w:val="clear" w:color="auto" w:fill="FFFFFF"/>
            <w:tcMar>
              <w:top w:w="0" w:type="dxa"/>
              <w:left w:w="108" w:type="dxa"/>
              <w:bottom w:w="0" w:type="dxa"/>
              <w:right w:w="108" w:type="dxa"/>
            </w:tcMar>
          </w:tcPr>
          <w:p w:rsidR="00971188" w:rsidRDefault="005D17F1">
            <w:pPr>
              <w:spacing w:before="240" w:after="20"/>
            </w:pPr>
            <w:r>
              <w:rPr>
                <w:b/>
                <w:sz w:val="20"/>
                <w:szCs w:val="20"/>
              </w:rPr>
              <w:t>Chapter 1:</w:t>
            </w:r>
            <w:r>
              <w:rPr>
                <w:b/>
                <w:sz w:val="20"/>
                <w:szCs w:val="20"/>
              </w:rPr>
              <w:tab/>
              <w:t>Atoms and Elements</w:t>
            </w:r>
          </w:p>
        </w:tc>
        <w:tc>
          <w:tcPr>
            <w:tcW w:w="4728" w:type="dxa"/>
            <w:shd w:val="clear" w:color="auto" w:fill="FFFFFF"/>
            <w:tcMar>
              <w:top w:w="0" w:type="dxa"/>
              <w:left w:w="108" w:type="dxa"/>
              <w:bottom w:w="0" w:type="dxa"/>
              <w:right w:w="108" w:type="dxa"/>
            </w:tcMar>
          </w:tcPr>
          <w:p w:rsidR="00971188" w:rsidRDefault="005D17F1">
            <w:pPr>
              <w:spacing w:before="240" w:after="20"/>
              <w:jc w:val="center"/>
            </w:pPr>
            <w:r>
              <w:rPr>
                <w:sz w:val="20"/>
                <w:szCs w:val="20"/>
                <w:u w:val="single"/>
              </w:rPr>
              <w:t xml:space="preserve">REFERENCE:  Cyr </w:t>
            </w:r>
            <w:r>
              <w:rPr>
                <w:i/>
                <w:sz w:val="20"/>
                <w:szCs w:val="20"/>
                <w:u w:val="single"/>
              </w:rPr>
              <w:t>et al</w:t>
            </w:r>
            <w:r>
              <w:rPr>
                <w:sz w:val="20"/>
                <w:szCs w:val="20"/>
                <w:u w:val="single"/>
              </w:rPr>
              <w:t>.</w:t>
            </w:r>
          </w:p>
        </w:tc>
      </w:tr>
      <w:tr w:rsidR="00971188">
        <w:tc>
          <w:tcPr>
            <w:tcW w:w="4500" w:type="dxa"/>
            <w:shd w:val="clear" w:color="auto" w:fill="FFFFFF"/>
            <w:tcMar>
              <w:top w:w="0" w:type="dxa"/>
              <w:left w:w="108" w:type="dxa"/>
              <w:bottom w:w="0" w:type="dxa"/>
              <w:right w:w="108" w:type="dxa"/>
            </w:tcMar>
          </w:tcPr>
          <w:p w:rsidR="00971188" w:rsidRDefault="005D17F1">
            <w:pPr>
              <w:numPr>
                <w:ilvl w:val="0"/>
                <w:numId w:val="10"/>
              </w:numPr>
              <w:spacing w:before="20" w:after="20"/>
            </w:pPr>
            <w:r>
              <w:rPr>
                <w:sz w:val="20"/>
                <w:szCs w:val="20"/>
              </w:rPr>
              <w:t>What is an atom?</w:t>
            </w:r>
          </w:p>
        </w:tc>
        <w:tc>
          <w:tcPr>
            <w:tcW w:w="4728" w:type="dxa"/>
            <w:shd w:val="clear" w:color="auto" w:fill="FFFFFF"/>
            <w:tcMar>
              <w:top w:w="0" w:type="dxa"/>
              <w:left w:w="108" w:type="dxa"/>
              <w:bottom w:w="0" w:type="dxa"/>
              <w:right w:w="108" w:type="dxa"/>
            </w:tcMar>
          </w:tcPr>
          <w:p w:rsidR="00971188" w:rsidRDefault="005D17F1">
            <w:pPr>
              <w:numPr>
                <w:ilvl w:val="1"/>
                <w:numId w:val="10"/>
              </w:numPr>
              <w:spacing w:before="20" w:after="20"/>
              <w:ind w:left="668" w:hanging="668"/>
            </w:pPr>
            <w:r>
              <w:rPr>
                <w:sz w:val="20"/>
                <w:szCs w:val="20"/>
              </w:rPr>
              <w:t>The simplified atomic model</w:t>
            </w:r>
          </w:p>
        </w:tc>
      </w:tr>
      <w:tr w:rsidR="00971188">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68"/>
            </w:pPr>
            <w:r>
              <w:rPr>
                <w:sz w:val="20"/>
                <w:szCs w:val="20"/>
              </w:rPr>
              <w:t>The neutron</w:t>
            </w:r>
          </w:p>
        </w:tc>
      </w:tr>
      <w:tr w:rsidR="00971188">
        <w:tc>
          <w:tcPr>
            <w:tcW w:w="4500" w:type="dxa"/>
            <w:shd w:val="clear" w:color="auto" w:fill="FFFFFF"/>
            <w:tcMar>
              <w:top w:w="0" w:type="dxa"/>
              <w:left w:w="108" w:type="dxa"/>
              <w:bottom w:w="0" w:type="dxa"/>
              <w:right w:w="108" w:type="dxa"/>
            </w:tcMar>
          </w:tcPr>
          <w:p w:rsidR="00971188" w:rsidRDefault="005D17F1">
            <w:pPr>
              <w:numPr>
                <w:ilvl w:val="0"/>
                <w:numId w:val="10"/>
              </w:numPr>
              <w:spacing w:before="20" w:after="20"/>
            </w:pPr>
            <w:r>
              <w:rPr>
                <w:sz w:val="20"/>
                <w:szCs w:val="20"/>
              </w:rPr>
              <w:t>The periodic classification of the elements</w:t>
            </w:r>
          </w:p>
        </w:tc>
        <w:tc>
          <w:tcPr>
            <w:tcW w:w="4728" w:type="dxa"/>
            <w:shd w:val="clear" w:color="auto" w:fill="FFFFFF"/>
            <w:tcMar>
              <w:top w:w="0" w:type="dxa"/>
              <w:left w:w="108" w:type="dxa"/>
              <w:bottom w:w="0" w:type="dxa"/>
              <w:right w:w="108" w:type="dxa"/>
            </w:tcMar>
          </w:tcPr>
          <w:p w:rsidR="00971188" w:rsidRDefault="005D17F1">
            <w:pPr>
              <w:numPr>
                <w:ilvl w:val="1"/>
                <w:numId w:val="10"/>
              </w:numPr>
              <w:spacing w:before="20" w:after="20"/>
              <w:ind w:left="668" w:hanging="668"/>
            </w:pPr>
            <w:r>
              <w:rPr>
                <w:sz w:val="20"/>
                <w:szCs w:val="20"/>
              </w:rPr>
              <w:t>The periods of the periodic table</w:t>
            </w:r>
          </w:p>
        </w:tc>
      </w:tr>
      <w:tr w:rsidR="00971188">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68"/>
            </w:pPr>
            <w:r>
              <w:rPr>
                <w:sz w:val="20"/>
                <w:szCs w:val="20"/>
              </w:rPr>
              <w:t>The periodicity of properties</w:t>
            </w:r>
          </w:p>
        </w:tc>
      </w:tr>
      <w:tr w:rsidR="00971188">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68" w:hanging="668"/>
            </w:pPr>
            <w:r>
              <w:rPr>
                <w:sz w:val="20"/>
                <w:szCs w:val="20"/>
              </w:rPr>
              <w:t>2.4</w:t>
            </w:r>
            <w:r>
              <w:rPr>
                <w:sz w:val="20"/>
                <w:szCs w:val="20"/>
              </w:rPr>
              <w:tab/>
              <w:t>Atomic number</w:t>
            </w:r>
          </w:p>
        </w:tc>
      </w:tr>
      <w:tr w:rsidR="00971188">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68" w:hanging="668"/>
            </w:pPr>
            <w:r>
              <w:rPr>
                <w:sz w:val="20"/>
                <w:szCs w:val="20"/>
              </w:rPr>
              <w:t>2.5</w:t>
            </w:r>
            <w:r>
              <w:rPr>
                <w:sz w:val="20"/>
                <w:szCs w:val="20"/>
              </w:rPr>
              <w:tab/>
              <w:t>Relative Atomic mass</w:t>
            </w:r>
          </w:p>
        </w:tc>
      </w:tr>
      <w:tr w:rsidR="00971188">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68"/>
            </w:pPr>
            <w:r>
              <w:rPr>
                <w:sz w:val="20"/>
                <w:szCs w:val="20"/>
              </w:rPr>
              <w:t>Mass number</w:t>
            </w:r>
          </w:p>
        </w:tc>
      </w:tr>
      <w:tr w:rsidR="00971188">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68" w:hanging="668"/>
            </w:pPr>
            <w:r>
              <w:rPr>
                <w:sz w:val="20"/>
                <w:szCs w:val="20"/>
              </w:rPr>
              <w:t>2.6</w:t>
            </w:r>
            <w:r>
              <w:rPr>
                <w:sz w:val="20"/>
                <w:szCs w:val="20"/>
              </w:rPr>
              <w:tab/>
              <w:t>Isotopes</w:t>
            </w:r>
          </w:p>
        </w:tc>
      </w:tr>
      <w:tr w:rsidR="00971188">
        <w:tc>
          <w:tcPr>
            <w:tcW w:w="4500" w:type="dxa"/>
            <w:shd w:val="clear" w:color="auto" w:fill="FFFFFF"/>
            <w:tcMar>
              <w:top w:w="0" w:type="dxa"/>
              <w:left w:w="108" w:type="dxa"/>
              <w:bottom w:w="0" w:type="dxa"/>
              <w:right w:w="108" w:type="dxa"/>
            </w:tcMar>
          </w:tcPr>
          <w:p w:rsidR="00971188" w:rsidRDefault="005D17F1">
            <w:pPr>
              <w:numPr>
                <w:ilvl w:val="0"/>
                <w:numId w:val="10"/>
              </w:numPr>
              <w:spacing w:before="20" w:after="20"/>
            </w:pPr>
            <w:r>
              <w:rPr>
                <w:sz w:val="20"/>
                <w:szCs w:val="20"/>
              </w:rPr>
              <w:t>Representing atoms</w:t>
            </w:r>
          </w:p>
        </w:tc>
        <w:tc>
          <w:tcPr>
            <w:tcW w:w="4728" w:type="dxa"/>
            <w:shd w:val="clear" w:color="auto" w:fill="FFFFFF"/>
            <w:tcMar>
              <w:top w:w="0" w:type="dxa"/>
              <w:left w:w="108" w:type="dxa"/>
              <w:bottom w:w="0" w:type="dxa"/>
              <w:right w:w="108" w:type="dxa"/>
            </w:tcMar>
          </w:tcPr>
          <w:p w:rsidR="00971188" w:rsidRDefault="005D17F1">
            <w:pPr>
              <w:spacing w:before="20" w:after="20"/>
              <w:ind w:left="668" w:hanging="668"/>
            </w:pPr>
            <w:r>
              <w:rPr>
                <w:sz w:val="20"/>
                <w:szCs w:val="20"/>
              </w:rPr>
              <w:t>3.3</w:t>
            </w:r>
            <w:r>
              <w:rPr>
                <w:sz w:val="20"/>
                <w:szCs w:val="20"/>
              </w:rPr>
              <w:tab/>
              <w:t>Representing atoms according to the simplified atomic model</w:t>
            </w:r>
          </w:p>
        </w:tc>
      </w:tr>
      <w:tr w:rsidR="00971188">
        <w:tc>
          <w:tcPr>
            <w:tcW w:w="4500" w:type="dxa"/>
            <w:shd w:val="clear" w:color="auto" w:fill="FFFFFF"/>
            <w:tcMar>
              <w:top w:w="0" w:type="dxa"/>
              <w:left w:w="108" w:type="dxa"/>
              <w:bottom w:w="0" w:type="dxa"/>
              <w:right w:w="108" w:type="dxa"/>
            </w:tcMar>
          </w:tcPr>
          <w:p w:rsidR="00971188" w:rsidRDefault="005D17F1">
            <w:pPr>
              <w:numPr>
                <w:ilvl w:val="0"/>
                <w:numId w:val="10"/>
              </w:numPr>
              <w:spacing w:before="20" w:after="20"/>
            </w:pPr>
            <w:r>
              <w:rPr>
                <w:sz w:val="20"/>
                <w:szCs w:val="20"/>
              </w:rPr>
              <w:t>The concept of mole</w:t>
            </w:r>
          </w:p>
        </w:tc>
        <w:tc>
          <w:tcPr>
            <w:tcW w:w="4728" w:type="dxa"/>
            <w:shd w:val="clear" w:color="auto" w:fill="FFFFFF"/>
            <w:tcMar>
              <w:top w:w="0" w:type="dxa"/>
              <w:left w:w="108" w:type="dxa"/>
              <w:bottom w:w="0" w:type="dxa"/>
              <w:right w:w="108" w:type="dxa"/>
            </w:tcMar>
          </w:tcPr>
          <w:p w:rsidR="00971188" w:rsidRDefault="005D17F1">
            <w:pPr>
              <w:numPr>
                <w:ilvl w:val="1"/>
                <w:numId w:val="10"/>
              </w:numPr>
              <w:spacing w:before="20" w:after="20"/>
              <w:ind w:left="668" w:hanging="668"/>
            </w:pPr>
            <w:r>
              <w:rPr>
                <w:sz w:val="20"/>
                <w:szCs w:val="20"/>
              </w:rPr>
              <w:t>Molar mass</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numPr>
                <w:ilvl w:val="1"/>
                <w:numId w:val="10"/>
              </w:numPr>
              <w:spacing w:before="20" w:after="20"/>
              <w:ind w:left="668" w:hanging="668"/>
            </w:pPr>
            <w:r>
              <w:rPr>
                <w:sz w:val="20"/>
                <w:szCs w:val="20"/>
              </w:rPr>
              <w:t>Avogadro’s number</w:t>
            </w:r>
          </w:p>
        </w:tc>
      </w:tr>
      <w:tr w:rsidR="00971188">
        <w:trPr>
          <w:trHeight w:val="288"/>
        </w:trPr>
        <w:tc>
          <w:tcPr>
            <w:tcW w:w="4500" w:type="dxa"/>
            <w:shd w:val="clear" w:color="auto" w:fill="FFFFFF"/>
            <w:tcMar>
              <w:top w:w="0" w:type="dxa"/>
              <w:left w:w="108" w:type="dxa"/>
              <w:bottom w:w="0" w:type="dxa"/>
              <w:right w:w="108" w:type="dxa"/>
            </w:tcMar>
          </w:tcPr>
          <w:p w:rsidR="00971188" w:rsidRDefault="005D17F1">
            <w:pPr>
              <w:spacing w:before="240" w:after="20"/>
            </w:pPr>
            <w:r>
              <w:rPr>
                <w:b/>
                <w:sz w:val="20"/>
                <w:szCs w:val="20"/>
              </w:rPr>
              <w:t>Chapter 2:</w:t>
            </w:r>
            <w:r>
              <w:rPr>
                <w:b/>
                <w:sz w:val="20"/>
                <w:szCs w:val="20"/>
              </w:rPr>
              <w:tab/>
              <w:t>Molecules and Solutions</w:t>
            </w:r>
          </w:p>
        </w:tc>
        <w:tc>
          <w:tcPr>
            <w:tcW w:w="4728" w:type="dxa"/>
            <w:shd w:val="clear" w:color="auto" w:fill="FFFFFF"/>
            <w:tcMar>
              <w:top w:w="0" w:type="dxa"/>
              <w:left w:w="108" w:type="dxa"/>
              <w:bottom w:w="0" w:type="dxa"/>
              <w:right w:w="108" w:type="dxa"/>
            </w:tcMar>
          </w:tcPr>
          <w:p w:rsidR="00971188" w:rsidRDefault="005D17F1">
            <w:pPr>
              <w:spacing w:before="240" w:after="20"/>
              <w:jc w:val="center"/>
            </w:pPr>
            <w:r>
              <w:rPr>
                <w:sz w:val="20"/>
                <w:szCs w:val="20"/>
                <w:u w:val="single"/>
              </w:rPr>
              <w:t xml:space="preserve">REFERENCE:  Cyr </w:t>
            </w:r>
            <w:r>
              <w:rPr>
                <w:i/>
                <w:sz w:val="20"/>
                <w:szCs w:val="20"/>
                <w:u w:val="single"/>
              </w:rPr>
              <w:t>et al</w:t>
            </w:r>
            <w:r>
              <w:rPr>
                <w:sz w:val="20"/>
                <w:szCs w:val="20"/>
                <w:u w:val="single"/>
              </w:rPr>
              <w:t>.</w:t>
            </w:r>
          </w:p>
        </w:tc>
      </w:tr>
      <w:tr w:rsidR="00971188">
        <w:trPr>
          <w:trHeight w:val="288"/>
        </w:trPr>
        <w:tc>
          <w:tcPr>
            <w:tcW w:w="4500" w:type="dxa"/>
            <w:shd w:val="clear" w:color="auto" w:fill="FFFFFF"/>
            <w:tcMar>
              <w:top w:w="0" w:type="dxa"/>
              <w:left w:w="108" w:type="dxa"/>
              <w:bottom w:w="0" w:type="dxa"/>
              <w:right w:w="108" w:type="dxa"/>
            </w:tcMar>
          </w:tcPr>
          <w:p w:rsidR="00971188" w:rsidRDefault="005D17F1">
            <w:pPr>
              <w:numPr>
                <w:ilvl w:val="0"/>
                <w:numId w:val="11"/>
              </w:numPr>
              <w:spacing w:before="20" w:after="20"/>
            </w:pPr>
            <w:r>
              <w:rPr>
                <w:sz w:val="20"/>
                <w:szCs w:val="20"/>
              </w:rPr>
              <w:t>What is a molecule?</w:t>
            </w:r>
          </w:p>
        </w:tc>
        <w:tc>
          <w:tcPr>
            <w:tcW w:w="4728" w:type="dxa"/>
            <w:shd w:val="clear" w:color="auto" w:fill="FFFFFF"/>
            <w:tcMar>
              <w:top w:w="0" w:type="dxa"/>
              <w:left w:w="108" w:type="dxa"/>
              <w:bottom w:w="0" w:type="dxa"/>
              <w:right w:w="108" w:type="dxa"/>
            </w:tcMar>
          </w:tcPr>
          <w:p w:rsidR="00971188" w:rsidRDefault="005D17F1">
            <w:pPr>
              <w:numPr>
                <w:ilvl w:val="1"/>
                <w:numId w:val="11"/>
              </w:numPr>
              <w:spacing w:before="20" w:after="20"/>
              <w:ind w:left="668" w:hanging="668"/>
            </w:pPr>
            <w:r>
              <w:rPr>
                <w:sz w:val="20"/>
                <w:szCs w:val="20"/>
              </w:rPr>
              <w:t>Ions</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68"/>
            </w:pPr>
            <w:r>
              <w:rPr>
                <w:sz w:val="20"/>
                <w:szCs w:val="20"/>
              </w:rPr>
              <w:t>Polyatomic ions</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numPr>
                <w:ilvl w:val="1"/>
                <w:numId w:val="11"/>
              </w:numPr>
              <w:spacing w:before="20" w:after="20"/>
              <w:ind w:left="668" w:hanging="668"/>
            </w:pPr>
            <w:r>
              <w:rPr>
                <w:sz w:val="20"/>
                <w:szCs w:val="20"/>
              </w:rPr>
              <w:t>The nature of chemical bonds</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68"/>
            </w:pPr>
            <w:r>
              <w:rPr>
                <w:sz w:val="20"/>
                <w:szCs w:val="20"/>
              </w:rPr>
              <w:t>Ionic bonds</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68"/>
            </w:pPr>
            <w:r>
              <w:rPr>
                <w:sz w:val="20"/>
                <w:szCs w:val="20"/>
              </w:rPr>
              <w:t>Covalent bonds</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numPr>
                <w:ilvl w:val="1"/>
                <w:numId w:val="11"/>
              </w:numPr>
              <w:spacing w:before="20" w:after="20"/>
              <w:ind w:left="668" w:hanging="668"/>
            </w:pPr>
            <w:r>
              <w:rPr>
                <w:sz w:val="20"/>
                <w:szCs w:val="20"/>
              </w:rPr>
              <w:t>The rules of chemical notation and nomenclature</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68"/>
            </w:pPr>
            <w:r>
              <w:rPr>
                <w:sz w:val="20"/>
                <w:szCs w:val="20"/>
              </w:rPr>
              <w:t>The rules of notation</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68"/>
            </w:pPr>
            <w:r>
              <w:rPr>
                <w:sz w:val="20"/>
                <w:szCs w:val="20"/>
              </w:rPr>
              <w:t>The rules of nomenclature</w:t>
            </w:r>
          </w:p>
        </w:tc>
      </w:tr>
      <w:tr w:rsidR="00971188">
        <w:trPr>
          <w:trHeight w:val="288"/>
        </w:trPr>
        <w:tc>
          <w:tcPr>
            <w:tcW w:w="4500" w:type="dxa"/>
            <w:shd w:val="clear" w:color="auto" w:fill="FFFFFF"/>
            <w:tcMar>
              <w:top w:w="0" w:type="dxa"/>
              <w:left w:w="108" w:type="dxa"/>
              <w:bottom w:w="0" w:type="dxa"/>
              <w:right w:w="108" w:type="dxa"/>
            </w:tcMar>
          </w:tcPr>
          <w:p w:rsidR="00971188" w:rsidRDefault="005D17F1">
            <w:pPr>
              <w:numPr>
                <w:ilvl w:val="0"/>
                <w:numId w:val="11"/>
              </w:numPr>
              <w:spacing w:before="20" w:after="20"/>
            </w:pPr>
            <w:r>
              <w:rPr>
                <w:sz w:val="20"/>
                <w:szCs w:val="20"/>
              </w:rPr>
              <w:t>Properties of solution</w:t>
            </w: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2.2</w:t>
            </w:r>
            <w:r>
              <w:rPr>
                <w:sz w:val="20"/>
                <w:szCs w:val="20"/>
              </w:rPr>
              <w:tab/>
              <w:t>Concentration</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12"/>
            </w:pPr>
            <w:r>
              <w:rPr>
                <w:sz w:val="20"/>
                <w:szCs w:val="20"/>
              </w:rPr>
              <w:t>Molar concentration</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12" w:hanging="612"/>
            </w:pPr>
            <w:r>
              <w:rPr>
                <w:sz w:val="20"/>
                <w:szCs w:val="20"/>
              </w:rPr>
              <w:t>2.3</w:t>
            </w:r>
            <w:r>
              <w:rPr>
                <w:sz w:val="20"/>
                <w:szCs w:val="20"/>
              </w:rPr>
              <w:tab/>
              <w:t>Electrical conductivity</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12"/>
            </w:pPr>
            <w:r>
              <w:rPr>
                <w:sz w:val="20"/>
                <w:szCs w:val="20"/>
              </w:rPr>
              <w:t>The strength of electrolytes</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12" w:hanging="612"/>
            </w:pPr>
            <w:r>
              <w:rPr>
                <w:sz w:val="20"/>
                <w:szCs w:val="20"/>
              </w:rPr>
              <w:t>2.4</w:t>
            </w:r>
            <w:r>
              <w:rPr>
                <w:sz w:val="20"/>
                <w:szCs w:val="20"/>
              </w:rPr>
              <w:tab/>
              <w:t>pH</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12"/>
            </w:pPr>
            <w:r>
              <w:rPr>
                <w:sz w:val="20"/>
                <w:szCs w:val="20"/>
              </w:rPr>
              <w:t>More on pH</w:t>
            </w:r>
          </w:p>
        </w:tc>
      </w:tr>
      <w:tr w:rsidR="00971188">
        <w:trPr>
          <w:trHeight w:val="288"/>
        </w:trPr>
        <w:tc>
          <w:tcPr>
            <w:tcW w:w="4500" w:type="dxa"/>
            <w:shd w:val="clear" w:color="auto" w:fill="FFFFFF"/>
            <w:tcMar>
              <w:top w:w="0" w:type="dxa"/>
              <w:left w:w="108" w:type="dxa"/>
              <w:bottom w:w="0" w:type="dxa"/>
              <w:right w:w="108" w:type="dxa"/>
            </w:tcMar>
          </w:tcPr>
          <w:p w:rsidR="00971188" w:rsidRDefault="005D17F1">
            <w:pPr>
              <w:spacing w:before="360" w:after="20"/>
            </w:pPr>
            <w:r>
              <w:rPr>
                <w:b/>
                <w:sz w:val="20"/>
                <w:szCs w:val="20"/>
              </w:rPr>
              <w:t>Chapter 3:</w:t>
            </w:r>
            <w:r>
              <w:rPr>
                <w:b/>
                <w:sz w:val="20"/>
                <w:szCs w:val="20"/>
              </w:rPr>
              <w:tab/>
              <w:t>Different Forms of Energy</w:t>
            </w:r>
          </w:p>
        </w:tc>
        <w:tc>
          <w:tcPr>
            <w:tcW w:w="4728" w:type="dxa"/>
            <w:shd w:val="clear" w:color="auto" w:fill="FFFFFF"/>
            <w:tcMar>
              <w:top w:w="0" w:type="dxa"/>
              <w:left w:w="108" w:type="dxa"/>
              <w:bottom w:w="0" w:type="dxa"/>
              <w:right w:w="108" w:type="dxa"/>
            </w:tcMar>
          </w:tcPr>
          <w:p w:rsidR="00971188" w:rsidRDefault="005D17F1">
            <w:pPr>
              <w:spacing w:before="360" w:after="20"/>
              <w:jc w:val="center"/>
            </w:pPr>
            <w:r>
              <w:rPr>
                <w:sz w:val="20"/>
                <w:szCs w:val="20"/>
                <w:u w:val="single"/>
              </w:rPr>
              <w:t xml:space="preserve">REFERENCE:  Cyr </w:t>
            </w:r>
            <w:r>
              <w:rPr>
                <w:i/>
                <w:sz w:val="20"/>
                <w:szCs w:val="20"/>
                <w:u w:val="single"/>
              </w:rPr>
              <w:t>et al</w:t>
            </w:r>
            <w:r>
              <w:rPr>
                <w:sz w:val="20"/>
                <w:szCs w:val="20"/>
                <w:u w:val="single"/>
              </w:rPr>
              <w:t>.</w:t>
            </w:r>
          </w:p>
        </w:tc>
      </w:tr>
      <w:tr w:rsidR="00971188">
        <w:trPr>
          <w:trHeight w:val="288"/>
        </w:trPr>
        <w:tc>
          <w:tcPr>
            <w:tcW w:w="4500" w:type="dxa"/>
            <w:shd w:val="clear" w:color="auto" w:fill="FFFFFF"/>
            <w:tcMar>
              <w:top w:w="0" w:type="dxa"/>
              <w:left w:w="108" w:type="dxa"/>
              <w:bottom w:w="0" w:type="dxa"/>
              <w:right w:w="108" w:type="dxa"/>
            </w:tcMar>
          </w:tcPr>
          <w:p w:rsidR="00971188" w:rsidRDefault="005D17F1">
            <w:pPr>
              <w:numPr>
                <w:ilvl w:val="0"/>
                <w:numId w:val="12"/>
              </w:numPr>
              <w:spacing w:before="20" w:after="20"/>
            </w:pPr>
            <w:r>
              <w:rPr>
                <w:sz w:val="20"/>
                <w:szCs w:val="20"/>
              </w:rPr>
              <w:t>What is energy?</w:t>
            </w: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1.3</w:t>
            </w:r>
            <w:r>
              <w:rPr>
                <w:sz w:val="20"/>
                <w:szCs w:val="20"/>
              </w:rPr>
              <w:tab/>
              <w:t>The relationship between heat, mass, specific heat capacity and temperature variations</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1.4</w:t>
            </w:r>
            <w:r>
              <w:rPr>
                <w:sz w:val="20"/>
                <w:szCs w:val="20"/>
              </w:rPr>
              <w:tab/>
              <w:t>Kinetic energy</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12"/>
            </w:pPr>
            <w:r>
              <w:rPr>
                <w:sz w:val="20"/>
                <w:szCs w:val="20"/>
              </w:rPr>
              <w:t>The relationship between kinetic energy, mass and velocity</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1.5</w:t>
            </w:r>
            <w:r>
              <w:rPr>
                <w:sz w:val="20"/>
                <w:szCs w:val="20"/>
              </w:rPr>
              <w:tab/>
              <w:t>Potential energy</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12"/>
            </w:pPr>
            <w:r>
              <w:rPr>
                <w:sz w:val="20"/>
                <w:szCs w:val="20"/>
              </w:rPr>
              <w:t>The relationship between gravitational potential energy, mass, gravitational field intensity, and height</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1.6</w:t>
            </w:r>
            <w:r>
              <w:rPr>
                <w:sz w:val="20"/>
                <w:szCs w:val="20"/>
              </w:rPr>
              <w:tab/>
              <w:t>Mechanical energy</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12"/>
            </w:pPr>
            <w:r>
              <w:rPr>
                <w:sz w:val="20"/>
                <w:szCs w:val="20"/>
              </w:rPr>
              <w:t>The relationship between mechanical, kinetic and potential energy</w:t>
            </w:r>
          </w:p>
        </w:tc>
      </w:tr>
      <w:tr w:rsidR="00971188">
        <w:trPr>
          <w:trHeight w:val="288"/>
        </w:trPr>
        <w:tc>
          <w:tcPr>
            <w:tcW w:w="4500" w:type="dxa"/>
            <w:shd w:val="clear" w:color="auto" w:fill="FFFFFF"/>
            <w:tcMar>
              <w:top w:w="0" w:type="dxa"/>
              <w:left w:w="108" w:type="dxa"/>
              <w:bottom w:w="0" w:type="dxa"/>
              <w:right w:w="108" w:type="dxa"/>
            </w:tcMar>
          </w:tcPr>
          <w:p w:rsidR="00971188" w:rsidRDefault="005D17F1">
            <w:pPr>
              <w:numPr>
                <w:ilvl w:val="0"/>
                <w:numId w:val="12"/>
              </w:numPr>
              <w:spacing w:before="20" w:after="20"/>
            </w:pPr>
            <w:r>
              <w:rPr>
                <w:sz w:val="20"/>
                <w:szCs w:val="20"/>
              </w:rPr>
              <w:t>Motion and forces</w:t>
            </w: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2.1</w:t>
            </w:r>
            <w:r>
              <w:rPr>
                <w:sz w:val="20"/>
                <w:szCs w:val="20"/>
              </w:rPr>
              <w:tab/>
              <w:t>Motion</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12"/>
            </w:pPr>
            <w:r>
              <w:rPr>
                <w:sz w:val="20"/>
                <w:szCs w:val="20"/>
              </w:rPr>
              <w:t>The relationship between speed, distance and time</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2.2</w:t>
            </w:r>
            <w:r>
              <w:rPr>
                <w:sz w:val="20"/>
                <w:szCs w:val="20"/>
              </w:rPr>
              <w:tab/>
              <w:t>Forces and changes in motion</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2.3</w:t>
            </w:r>
            <w:r>
              <w:rPr>
                <w:sz w:val="20"/>
                <w:szCs w:val="20"/>
              </w:rPr>
              <w:tab/>
              <w:t>Types of forces</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12"/>
            </w:pPr>
            <w:r>
              <w:rPr>
                <w:sz w:val="20"/>
                <w:szCs w:val="20"/>
              </w:rPr>
              <w:t>Gravitational force</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12"/>
            </w:pPr>
            <w:r>
              <w:rPr>
                <w:sz w:val="20"/>
                <w:szCs w:val="20"/>
              </w:rPr>
              <w:t>Electromagnetic force</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12"/>
            </w:pPr>
            <w:r>
              <w:rPr>
                <w:sz w:val="20"/>
                <w:szCs w:val="20"/>
              </w:rPr>
              <w:t>Strong and weak nuclear forces</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2.5</w:t>
            </w:r>
            <w:r>
              <w:rPr>
                <w:sz w:val="20"/>
                <w:szCs w:val="20"/>
              </w:rPr>
              <w:tab/>
              <w:t>The effective force</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2.6</w:t>
            </w:r>
            <w:r>
              <w:rPr>
                <w:sz w:val="20"/>
                <w:szCs w:val="20"/>
              </w:rPr>
              <w:tab/>
              <w:t>Work</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12"/>
            </w:pPr>
            <w:r>
              <w:rPr>
                <w:sz w:val="20"/>
                <w:szCs w:val="20"/>
              </w:rPr>
              <w:t>The relationship between work and energy</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12"/>
            </w:pPr>
            <w:r>
              <w:rPr>
                <w:sz w:val="20"/>
                <w:szCs w:val="20"/>
              </w:rPr>
              <w:t>The relationship between work, force and travel</w:t>
            </w:r>
          </w:p>
        </w:tc>
      </w:tr>
      <w:tr w:rsidR="00971188">
        <w:trPr>
          <w:trHeight w:val="288"/>
        </w:trPr>
        <w:tc>
          <w:tcPr>
            <w:tcW w:w="4500" w:type="dxa"/>
            <w:shd w:val="clear" w:color="auto" w:fill="FFFFFF"/>
            <w:tcMar>
              <w:top w:w="0" w:type="dxa"/>
              <w:left w:w="108" w:type="dxa"/>
              <w:bottom w:w="0" w:type="dxa"/>
              <w:right w:w="108" w:type="dxa"/>
            </w:tcMar>
          </w:tcPr>
          <w:p w:rsidR="00971188" w:rsidRDefault="005D17F1">
            <w:pPr>
              <w:spacing w:before="240" w:after="20"/>
            </w:pPr>
            <w:r>
              <w:rPr>
                <w:b/>
                <w:sz w:val="20"/>
                <w:szCs w:val="20"/>
              </w:rPr>
              <w:t>Chapter 4:</w:t>
            </w:r>
            <w:r>
              <w:rPr>
                <w:b/>
                <w:sz w:val="20"/>
                <w:szCs w:val="20"/>
              </w:rPr>
              <w:tab/>
              <w:t>Changes in Matter</w:t>
            </w:r>
          </w:p>
        </w:tc>
        <w:tc>
          <w:tcPr>
            <w:tcW w:w="4728" w:type="dxa"/>
            <w:shd w:val="clear" w:color="auto" w:fill="FFFFFF"/>
            <w:tcMar>
              <w:top w:w="0" w:type="dxa"/>
              <w:left w:w="108" w:type="dxa"/>
              <w:bottom w:w="0" w:type="dxa"/>
              <w:right w:w="108" w:type="dxa"/>
            </w:tcMar>
          </w:tcPr>
          <w:p w:rsidR="00971188" w:rsidRDefault="005D17F1">
            <w:pPr>
              <w:spacing w:before="240" w:after="20"/>
              <w:ind w:left="612" w:hanging="612"/>
              <w:jc w:val="center"/>
            </w:pPr>
            <w:r>
              <w:rPr>
                <w:sz w:val="20"/>
                <w:szCs w:val="20"/>
                <w:u w:val="single"/>
              </w:rPr>
              <w:t xml:space="preserve">REFERENCE:  Cyr </w:t>
            </w:r>
            <w:r>
              <w:rPr>
                <w:i/>
                <w:sz w:val="20"/>
                <w:szCs w:val="20"/>
                <w:u w:val="single"/>
              </w:rPr>
              <w:t>et al</w:t>
            </w:r>
            <w:r>
              <w:rPr>
                <w:sz w:val="20"/>
                <w:szCs w:val="20"/>
                <w:u w:val="single"/>
              </w:rPr>
              <w:t>.</w:t>
            </w:r>
          </w:p>
        </w:tc>
      </w:tr>
      <w:tr w:rsidR="00971188">
        <w:trPr>
          <w:trHeight w:val="288"/>
        </w:trPr>
        <w:tc>
          <w:tcPr>
            <w:tcW w:w="4500" w:type="dxa"/>
            <w:shd w:val="clear" w:color="auto" w:fill="FFFFFF"/>
            <w:tcMar>
              <w:top w:w="0" w:type="dxa"/>
              <w:left w:w="108" w:type="dxa"/>
              <w:bottom w:w="0" w:type="dxa"/>
              <w:right w:w="108" w:type="dxa"/>
            </w:tcMar>
          </w:tcPr>
          <w:p w:rsidR="00971188" w:rsidRDefault="005D17F1">
            <w:pPr>
              <w:spacing w:before="20" w:after="20"/>
              <w:ind w:left="377" w:hanging="377"/>
            </w:pPr>
            <w:r>
              <w:rPr>
                <w:sz w:val="20"/>
                <w:szCs w:val="20"/>
              </w:rPr>
              <w:t>2.</w:t>
            </w:r>
            <w:r>
              <w:rPr>
                <w:sz w:val="20"/>
                <w:szCs w:val="20"/>
              </w:rPr>
              <w:tab/>
              <w:t>Chemical changes</w:t>
            </w: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2.3</w:t>
            </w:r>
            <w:r>
              <w:rPr>
                <w:sz w:val="20"/>
                <w:szCs w:val="20"/>
              </w:rPr>
              <w:tab/>
              <w:t>Stoichiometry</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2.4</w:t>
            </w:r>
            <w:r>
              <w:rPr>
                <w:sz w:val="20"/>
                <w:szCs w:val="20"/>
              </w:rPr>
              <w:tab/>
              <w:t>Endothermic and exothermic reactions</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2.5</w:t>
            </w:r>
            <w:r>
              <w:rPr>
                <w:sz w:val="20"/>
                <w:szCs w:val="20"/>
              </w:rPr>
              <w:tab/>
              <w:t>Types of chemical reactions</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12"/>
            </w:pPr>
            <w:r>
              <w:rPr>
                <w:sz w:val="20"/>
                <w:szCs w:val="20"/>
              </w:rPr>
              <w:t>Oxidation</w:t>
            </w:r>
          </w:p>
        </w:tc>
      </w:tr>
      <w:tr w:rsidR="00971188">
        <w:trPr>
          <w:trHeight w:val="288"/>
        </w:trPr>
        <w:tc>
          <w:tcPr>
            <w:tcW w:w="4500" w:type="dxa"/>
            <w:shd w:val="clear" w:color="auto" w:fill="FFFFFF"/>
            <w:tcMar>
              <w:top w:w="0" w:type="dxa"/>
              <w:left w:w="108" w:type="dxa"/>
              <w:bottom w:w="0" w:type="dxa"/>
              <w:right w:w="108" w:type="dxa"/>
            </w:tcMar>
          </w:tcPr>
          <w:p w:rsidR="00971188" w:rsidRDefault="005D17F1">
            <w:pPr>
              <w:spacing w:before="20" w:after="20"/>
              <w:ind w:left="377" w:hanging="377"/>
            </w:pPr>
            <w:r>
              <w:rPr>
                <w:sz w:val="20"/>
                <w:szCs w:val="20"/>
              </w:rPr>
              <w:t>3.</w:t>
            </w:r>
            <w:r>
              <w:rPr>
                <w:sz w:val="20"/>
                <w:szCs w:val="20"/>
              </w:rPr>
              <w:tab/>
              <w:t>Nuclear transformations</w:t>
            </w: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3.1</w:t>
            </w:r>
            <w:r>
              <w:rPr>
                <w:sz w:val="20"/>
                <w:szCs w:val="20"/>
              </w:rPr>
              <w:tab/>
              <w:t>Nuclear stability</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ind w:left="377" w:hanging="377"/>
            </w:pP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3.2</w:t>
            </w:r>
            <w:r>
              <w:rPr>
                <w:sz w:val="20"/>
                <w:szCs w:val="20"/>
              </w:rPr>
              <w:tab/>
              <w:t>Radioactivity</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ind w:left="377" w:hanging="377"/>
            </w:pP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3.3</w:t>
            </w:r>
            <w:r>
              <w:rPr>
                <w:sz w:val="20"/>
                <w:szCs w:val="20"/>
              </w:rPr>
              <w:tab/>
              <w:t>Types of nuclear transformation</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12"/>
            </w:pPr>
            <w:r>
              <w:rPr>
                <w:sz w:val="20"/>
                <w:szCs w:val="20"/>
              </w:rPr>
              <w:t>Nuclear fission</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12"/>
            </w:pPr>
            <w:r>
              <w:rPr>
                <w:sz w:val="20"/>
                <w:szCs w:val="20"/>
              </w:rPr>
              <w:t>Nuclear fusion</w:t>
            </w:r>
          </w:p>
        </w:tc>
      </w:tr>
      <w:tr w:rsidR="00971188">
        <w:trPr>
          <w:trHeight w:val="288"/>
        </w:trPr>
        <w:tc>
          <w:tcPr>
            <w:tcW w:w="4500" w:type="dxa"/>
            <w:shd w:val="clear" w:color="auto" w:fill="FFFFFF"/>
            <w:tcMar>
              <w:top w:w="0" w:type="dxa"/>
              <w:left w:w="108" w:type="dxa"/>
              <w:bottom w:w="0" w:type="dxa"/>
              <w:right w:w="108" w:type="dxa"/>
            </w:tcMar>
          </w:tcPr>
          <w:p w:rsidR="00971188" w:rsidRDefault="005D17F1">
            <w:pPr>
              <w:spacing w:before="240" w:after="20"/>
            </w:pPr>
            <w:r>
              <w:rPr>
                <w:b/>
                <w:sz w:val="20"/>
                <w:szCs w:val="20"/>
              </w:rPr>
              <w:t>Chapter 5:</w:t>
            </w:r>
            <w:r>
              <w:rPr>
                <w:b/>
                <w:sz w:val="20"/>
                <w:szCs w:val="20"/>
              </w:rPr>
              <w:tab/>
              <w:t>Electricity and Magnetism</w:t>
            </w:r>
          </w:p>
        </w:tc>
        <w:tc>
          <w:tcPr>
            <w:tcW w:w="4728" w:type="dxa"/>
            <w:shd w:val="clear" w:color="auto" w:fill="FFFFFF"/>
            <w:tcMar>
              <w:top w:w="0" w:type="dxa"/>
              <w:left w:w="108" w:type="dxa"/>
              <w:bottom w:w="0" w:type="dxa"/>
              <w:right w:w="108" w:type="dxa"/>
            </w:tcMar>
          </w:tcPr>
          <w:p w:rsidR="00971188" w:rsidRDefault="005D17F1">
            <w:pPr>
              <w:spacing w:before="240" w:after="20"/>
              <w:ind w:left="612" w:hanging="612"/>
              <w:jc w:val="center"/>
            </w:pPr>
            <w:r>
              <w:rPr>
                <w:sz w:val="20"/>
                <w:szCs w:val="20"/>
                <w:u w:val="single"/>
              </w:rPr>
              <w:t xml:space="preserve">REFERENCE:  Cyr </w:t>
            </w:r>
            <w:r>
              <w:rPr>
                <w:i/>
                <w:sz w:val="20"/>
                <w:szCs w:val="20"/>
                <w:u w:val="single"/>
              </w:rPr>
              <w:t>et al</w:t>
            </w:r>
            <w:r>
              <w:rPr>
                <w:sz w:val="20"/>
                <w:szCs w:val="20"/>
                <w:u w:val="single"/>
              </w:rPr>
              <w:t>.</w:t>
            </w:r>
          </w:p>
        </w:tc>
      </w:tr>
      <w:tr w:rsidR="00971188">
        <w:trPr>
          <w:trHeight w:val="288"/>
        </w:trPr>
        <w:tc>
          <w:tcPr>
            <w:tcW w:w="4500" w:type="dxa"/>
            <w:shd w:val="clear" w:color="auto" w:fill="FFFFFF"/>
            <w:tcMar>
              <w:top w:w="0" w:type="dxa"/>
              <w:left w:w="108" w:type="dxa"/>
              <w:bottom w:w="0" w:type="dxa"/>
              <w:right w:w="108" w:type="dxa"/>
            </w:tcMar>
          </w:tcPr>
          <w:p w:rsidR="00971188" w:rsidRDefault="005D17F1">
            <w:pPr>
              <w:numPr>
                <w:ilvl w:val="0"/>
                <w:numId w:val="13"/>
              </w:numPr>
              <w:spacing w:before="20" w:after="20"/>
            </w:pPr>
            <w:r>
              <w:rPr>
                <w:sz w:val="20"/>
                <w:szCs w:val="20"/>
              </w:rPr>
              <w:t>What is electricity?</w:t>
            </w: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1.3</w:t>
            </w:r>
            <w:r>
              <w:rPr>
                <w:sz w:val="20"/>
                <w:szCs w:val="20"/>
              </w:rPr>
              <w:tab/>
              <w:t>Electrical fields</w:t>
            </w:r>
          </w:p>
        </w:tc>
      </w:tr>
      <w:tr w:rsidR="00971188">
        <w:trPr>
          <w:trHeight w:val="288"/>
        </w:trPr>
        <w:tc>
          <w:tcPr>
            <w:tcW w:w="4500" w:type="dxa"/>
            <w:shd w:val="clear" w:color="auto" w:fill="FFFFFF"/>
            <w:tcMar>
              <w:top w:w="0" w:type="dxa"/>
              <w:left w:w="108" w:type="dxa"/>
              <w:bottom w:w="0" w:type="dxa"/>
              <w:right w:w="108" w:type="dxa"/>
            </w:tcMar>
          </w:tcPr>
          <w:p w:rsidR="00971188" w:rsidRDefault="005D17F1">
            <w:pPr>
              <w:numPr>
                <w:ilvl w:val="0"/>
                <w:numId w:val="13"/>
              </w:numPr>
              <w:spacing w:before="20" w:after="20"/>
            </w:pPr>
            <w:r>
              <w:rPr>
                <w:sz w:val="20"/>
                <w:szCs w:val="20"/>
              </w:rPr>
              <w:t>Static electricity</w:t>
            </w: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2.2</w:t>
            </w:r>
            <w:r>
              <w:rPr>
                <w:sz w:val="20"/>
                <w:szCs w:val="20"/>
              </w:rPr>
              <w:tab/>
            </w:r>
            <w:proofErr w:type="spellStart"/>
            <w:r>
              <w:rPr>
                <w:sz w:val="20"/>
                <w:szCs w:val="20"/>
              </w:rPr>
              <w:t>Coulomb;s</w:t>
            </w:r>
            <w:proofErr w:type="spellEnd"/>
            <w:r>
              <w:rPr>
                <w:sz w:val="20"/>
                <w:szCs w:val="20"/>
              </w:rPr>
              <w:t xml:space="preserve"> Law</w:t>
            </w:r>
          </w:p>
        </w:tc>
      </w:tr>
      <w:tr w:rsidR="00971188">
        <w:trPr>
          <w:trHeight w:val="288"/>
        </w:trPr>
        <w:tc>
          <w:tcPr>
            <w:tcW w:w="4500" w:type="dxa"/>
            <w:shd w:val="clear" w:color="auto" w:fill="FFFFFF"/>
            <w:tcMar>
              <w:top w:w="0" w:type="dxa"/>
              <w:left w:w="108" w:type="dxa"/>
              <w:bottom w:w="0" w:type="dxa"/>
              <w:right w:w="108" w:type="dxa"/>
            </w:tcMar>
          </w:tcPr>
          <w:p w:rsidR="00971188" w:rsidRDefault="005D17F1">
            <w:pPr>
              <w:numPr>
                <w:ilvl w:val="0"/>
                <w:numId w:val="13"/>
              </w:numPr>
              <w:spacing w:before="20" w:after="20"/>
            </w:pPr>
            <w:r>
              <w:rPr>
                <w:sz w:val="20"/>
                <w:szCs w:val="20"/>
              </w:rPr>
              <w:t>Dynamic electricity</w:t>
            </w: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3.4</w:t>
            </w:r>
            <w:r>
              <w:rPr>
                <w:sz w:val="20"/>
                <w:szCs w:val="20"/>
              </w:rPr>
              <w:tab/>
            </w:r>
            <w:proofErr w:type="spellStart"/>
            <w:r>
              <w:rPr>
                <w:sz w:val="20"/>
                <w:szCs w:val="20"/>
              </w:rPr>
              <w:t>Kirchoff’s</w:t>
            </w:r>
            <w:proofErr w:type="spellEnd"/>
            <w:r>
              <w:rPr>
                <w:sz w:val="20"/>
                <w:szCs w:val="20"/>
              </w:rPr>
              <w:t xml:space="preserve"> laws</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12"/>
            </w:pPr>
            <w:r>
              <w:rPr>
                <w:sz w:val="20"/>
                <w:szCs w:val="20"/>
              </w:rPr>
              <w:t>The case of series circuits</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12"/>
            </w:pPr>
            <w:r>
              <w:rPr>
                <w:sz w:val="20"/>
                <w:szCs w:val="20"/>
              </w:rPr>
              <w:t>The case of parallel circuits</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12"/>
            </w:pPr>
            <w:r>
              <w:rPr>
                <w:sz w:val="20"/>
                <w:szCs w:val="20"/>
              </w:rPr>
              <w:t>Equivalent resistance</w:t>
            </w:r>
          </w:p>
        </w:tc>
      </w:tr>
      <w:tr w:rsidR="00971188">
        <w:trPr>
          <w:trHeight w:val="288"/>
        </w:trPr>
        <w:tc>
          <w:tcPr>
            <w:tcW w:w="4500" w:type="dxa"/>
            <w:shd w:val="clear" w:color="auto" w:fill="FFFFFF"/>
            <w:tcMar>
              <w:top w:w="0" w:type="dxa"/>
              <w:left w:w="108" w:type="dxa"/>
              <w:bottom w:w="0" w:type="dxa"/>
              <w:right w:w="108" w:type="dxa"/>
            </w:tcMar>
          </w:tcPr>
          <w:p w:rsidR="00971188" w:rsidRDefault="005D17F1">
            <w:pPr>
              <w:numPr>
                <w:ilvl w:val="0"/>
                <w:numId w:val="13"/>
              </w:numPr>
              <w:spacing w:before="20" w:after="20"/>
            </w:pPr>
            <w:r>
              <w:rPr>
                <w:sz w:val="20"/>
                <w:szCs w:val="20"/>
              </w:rPr>
              <w:t>What is magnetism?</w:t>
            </w: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4.3</w:t>
            </w:r>
            <w:r>
              <w:rPr>
                <w:sz w:val="20"/>
                <w:szCs w:val="20"/>
              </w:rPr>
              <w:tab/>
              <w:t>Magnetizing objects</w:t>
            </w:r>
          </w:p>
        </w:tc>
      </w:tr>
      <w:tr w:rsidR="00971188">
        <w:trPr>
          <w:trHeight w:val="288"/>
        </w:trPr>
        <w:tc>
          <w:tcPr>
            <w:tcW w:w="4500" w:type="dxa"/>
            <w:shd w:val="clear" w:color="auto" w:fill="FFFFFF"/>
            <w:tcMar>
              <w:top w:w="0" w:type="dxa"/>
              <w:left w:w="108" w:type="dxa"/>
              <w:bottom w:w="0" w:type="dxa"/>
              <w:right w:w="108" w:type="dxa"/>
            </w:tcMar>
          </w:tcPr>
          <w:p w:rsidR="00971188" w:rsidRDefault="005D17F1">
            <w:pPr>
              <w:numPr>
                <w:ilvl w:val="0"/>
                <w:numId w:val="13"/>
              </w:numPr>
              <w:spacing w:before="20" w:after="20"/>
            </w:pPr>
            <w:r>
              <w:rPr>
                <w:sz w:val="20"/>
                <w:szCs w:val="20"/>
              </w:rPr>
              <w:t>Electromagnetism</w:t>
            </w: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5.1</w:t>
            </w:r>
            <w:r>
              <w:rPr>
                <w:sz w:val="20"/>
                <w:szCs w:val="20"/>
              </w:rPr>
              <w:tab/>
              <w:t>Magnetization by electricity</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12"/>
            </w:pPr>
            <w:r>
              <w:rPr>
                <w:sz w:val="20"/>
                <w:szCs w:val="20"/>
              </w:rPr>
              <w:t>The magnetic field of a solenoid</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pPr>
          </w:p>
        </w:tc>
        <w:tc>
          <w:tcPr>
            <w:tcW w:w="4728" w:type="dxa"/>
            <w:shd w:val="clear" w:color="auto" w:fill="FFFFFF"/>
            <w:tcMar>
              <w:top w:w="0" w:type="dxa"/>
              <w:left w:w="108" w:type="dxa"/>
              <w:bottom w:w="0" w:type="dxa"/>
              <w:right w:w="108" w:type="dxa"/>
            </w:tcMar>
          </w:tcPr>
          <w:p w:rsidR="00971188" w:rsidRDefault="005D17F1">
            <w:pPr>
              <w:spacing w:before="20" w:after="20"/>
              <w:ind w:left="612"/>
            </w:pPr>
            <w:r>
              <w:rPr>
                <w:sz w:val="20"/>
                <w:szCs w:val="20"/>
              </w:rPr>
              <w:t>Electromagnets</w:t>
            </w:r>
          </w:p>
        </w:tc>
      </w:tr>
      <w:tr w:rsidR="00971188">
        <w:trPr>
          <w:trHeight w:val="288"/>
        </w:trPr>
        <w:tc>
          <w:tcPr>
            <w:tcW w:w="4500" w:type="dxa"/>
            <w:shd w:val="clear" w:color="auto" w:fill="FFFFFF"/>
            <w:tcMar>
              <w:top w:w="0" w:type="dxa"/>
              <w:left w:w="108" w:type="dxa"/>
              <w:bottom w:w="0" w:type="dxa"/>
              <w:right w:w="108" w:type="dxa"/>
            </w:tcMar>
          </w:tcPr>
          <w:p w:rsidR="00971188" w:rsidRDefault="005D17F1">
            <w:pPr>
              <w:spacing w:before="240" w:after="20"/>
              <w:ind w:left="377" w:hanging="377"/>
            </w:pPr>
            <w:r>
              <w:rPr>
                <w:b/>
                <w:sz w:val="20"/>
                <w:szCs w:val="20"/>
              </w:rPr>
              <w:t>Chapter 8:</w:t>
            </w:r>
            <w:r>
              <w:rPr>
                <w:b/>
                <w:sz w:val="20"/>
                <w:szCs w:val="20"/>
              </w:rPr>
              <w:tab/>
              <w:t>The Biosphere</w:t>
            </w:r>
          </w:p>
        </w:tc>
        <w:tc>
          <w:tcPr>
            <w:tcW w:w="4728" w:type="dxa"/>
            <w:shd w:val="clear" w:color="auto" w:fill="FFFFFF"/>
            <w:tcMar>
              <w:top w:w="0" w:type="dxa"/>
              <w:left w:w="108" w:type="dxa"/>
              <w:bottom w:w="0" w:type="dxa"/>
              <w:right w:w="108" w:type="dxa"/>
            </w:tcMar>
          </w:tcPr>
          <w:p w:rsidR="00971188" w:rsidRDefault="005D17F1">
            <w:pPr>
              <w:spacing w:before="240" w:after="20"/>
              <w:ind w:left="612" w:hanging="612"/>
              <w:jc w:val="center"/>
            </w:pPr>
            <w:r>
              <w:rPr>
                <w:sz w:val="20"/>
                <w:szCs w:val="20"/>
                <w:u w:val="single"/>
              </w:rPr>
              <w:t>REFERENCE:  Cyr et al.</w:t>
            </w:r>
          </w:p>
        </w:tc>
      </w:tr>
      <w:tr w:rsidR="00971188">
        <w:trPr>
          <w:trHeight w:val="288"/>
        </w:trPr>
        <w:tc>
          <w:tcPr>
            <w:tcW w:w="4500" w:type="dxa"/>
            <w:shd w:val="clear" w:color="auto" w:fill="FFFFFF"/>
            <w:tcMar>
              <w:top w:w="0" w:type="dxa"/>
              <w:left w:w="108" w:type="dxa"/>
              <w:bottom w:w="0" w:type="dxa"/>
              <w:right w:w="108" w:type="dxa"/>
            </w:tcMar>
          </w:tcPr>
          <w:p w:rsidR="00971188" w:rsidRDefault="005D17F1">
            <w:pPr>
              <w:spacing w:before="20" w:after="20"/>
              <w:ind w:left="377" w:hanging="377"/>
            </w:pPr>
            <w:r>
              <w:rPr>
                <w:sz w:val="20"/>
                <w:szCs w:val="20"/>
              </w:rPr>
              <w:t>1.</w:t>
            </w:r>
            <w:r>
              <w:rPr>
                <w:sz w:val="20"/>
                <w:szCs w:val="20"/>
              </w:rPr>
              <w:tab/>
              <w:t>What is the biosphere</w:t>
            </w:r>
          </w:p>
        </w:tc>
        <w:tc>
          <w:tcPr>
            <w:tcW w:w="4728" w:type="dxa"/>
            <w:shd w:val="clear" w:color="auto" w:fill="FFFFFF"/>
            <w:tcMar>
              <w:top w:w="0" w:type="dxa"/>
              <w:left w:w="108" w:type="dxa"/>
              <w:bottom w:w="0" w:type="dxa"/>
              <w:right w:w="108" w:type="dxa"/>
            </w:tcMar>
          </w:tcPr>
          <w:p w:rsidR="00971188" w:rsidRDefault="00971188">
            <w:pPr>
              <w:tabs>
                <w:tab w:val="left" w:pos="1332"/>
                <w:tab w:val="left" w:pos="1944"/>
                <w:tab w:val="left" w:pos="2628"/>
              </w:tabs>
              <w:spacing w:before="20" w:after="20"/>
              <w:ind w:left="612" w:hanging="612"/>
            </w:pPr>
          </w:p>
        </w:tc>
      </w:tr>
      <w:tr w:rsidR="00971188">
        <w:trPr>
          <w:trHeight w:val="288"/>
        </w:trPr>
        <w:tc>
          <w:tcPr>
            <w:tcW w:w="4500" w:type="dxa"/>
            <w:shd w:val="clear" w:color="auto" w:fill="FFFFFF"/>
            <w:tcMar>
              <w:top w:w="0" w:type="dxa"/>
              <w:left w:w="108" w:type="dxa"/>
              <w:bottom w:w="0" w:type="dxa"/>
              <w:right w:w="108" w:type="dxa"/>
            </w:tcMar>
          </w:tcPr>
          <w:p w:rsidR="00971188" w:rsidRDefault="005D17F1">
            <w:pPr>
              <w:spacing w:before="20" w:after="20"/>
              <w:ind w:left="377" w:hanging="377"/>
            </w:pPr>
            <w:r>
              <w:rPr>
                <w:sz w:val="20"/>
                <w:szCs w:val="20"/>
              </w:rPr>
              <w:t>2.</w:t>
            </w:r>
            <w:r>
              <w:rPr>
                <w:sz w:val="20"/>
                <w:szCs w:val="20"/>
              </w:rPr>
              <w:tab/>
              <w:t>Biogeochemical cycles</w:t>
            </w: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2.1</w:t>
            </w:r>
            <w:r>
              <w:rPr>
                <w:sz w:val="20"/>
                <w:szCs w:val="20"/>
              </w:rPr>
              <w:tab/>
              <w:t>The carbon cycle</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ind w:left="377" w:hanging="377"/>
            </w:pP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2.2</w:t>
            </w:r>
            <w:r>
              <w:rPr>
                <w:sz w:val="20"/>
                <w:szCs w:val="20"/>
              </w:rPr>
              <w:tab/>
              <w:t>The nitrogen cycle</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ind w:left="377" w:hanging="377"/>
            </w:pP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2.3</w:t>
            </w:r>
            <w:r>
              <w:rPr>
                <w:sz w:val="20"/>
                <w:szCs w:val="20"/>
              </w:rPr>
              <w:tab/>
              <w:t>The phosphorus cycle</w:t>
            </w:r>
          </w:p>
        </w:tc>
      </w:tr>
      <w:tr w:rsidR="00971188">
        <w:tc>
          <w:tcPr>
            <w:tcW w:w="4500" w:type="dxa"/>
            <w:gridSpan w:val="2"/>
            <w:shd w:val="clear" w:color="auto" w:fill="FFFFFF"/>
            <w:tcMar>
              <w:top w:w="0" w:type="dxa"/>
              <w:left w:w="108" w:type="dxa"/>
              <w:bottom w:w="0" w:type="dxa"/>
              <w:right w:w="108" w:type="dxa"/>
            </w:tcMar>
          </w:tcPr>
          <w:p w:rsidR="00971188" w:rsidRDefault="00971188">
            <w:pPr>
              <w:spacing w:before="240" w:after="120"/>
              <w:ind w:left="360"/>
              <w:jc w:val="center"/>
            </w:pPr>
          </w:p>
          <w:p w:rsidR="00971188" w:rsidRDefault="005D17F1">
            <w:pPr>
              <w:spacing w:before="240" w:after="120"/>
              <w:ind w:left="360"/>
              <w:jc w:val="center"/>
            </w:pPr>
            <w:r>
              <w:rPr>
                <w:sz w:val="20"/>
                <w:szCs w:val="20"/>
              </w:rPr>
              <w:t>THE LIVING WORLD</w:t>
            </w:r>
          </w:p>
        </w:tc>
      </w:tr>
      <w:tr w:rsidR="00971188">
        <w:trPr>
          <w:trHeight w:val="288"/>
        </w:trPr>
        <w:tc>
          <w:tcPr>
            <w:tcW w:w="4500" w:type="dxa"/>
            <w:shd w:val="clear" w:color="auto" w:fill="FFFFFF"/>
            <w:tcMar>
              <w:top w:w="0" w:type="dxa"/>
              <w:left w:w="108" w:type="dxa"/>
              <w:bottom w:w="0" w:type="dxa"/>
              <w:right w:w="108" w:type="dxa"/>
            </w:tcMar>
          </w:tcPr>
          <w:p w:rsidR="00971188" w:rsidRDefault="005D17F1">
            <w:pPr>
              <w:spacing w:before="240" w:after="20"/>
              <w:ind w:left="377" w:hanging="377"/>
            </w:pPr>
            <w:r>
              <w:rPr>
                <w:b/>
                <w:sz w:val="20"/>
                <w:szCs w:val="20"/>
              </w:rPr>
              <w:t>Chapter 11:</w:t>
            </w:r>
            <w:r>
              <w:rPr>
                <w:b/>
                <w:sz w:val="20"/>
                <w:szCs w:val="20"/>
              </w:rPr>
              <w:tab/>
              <w:t>Genetics</w:t>
            </w:r>
          </w:p>
        </w:tc>
        <w:tc>
          <w:tcPr>
            <w:tcW w:w="4728" w:type="dxa"/>
            <w:shd w:val="clear" w:color="auto" w:fill="FFFFFF"/>
            <w:tcMar>
              <w:top w:w="0" w:type="dxa"/>
              <w:left w:w="108" w:type="dxa"/>
              <w:bottom w:w="0" w:type="dxa"/>
              <w:right w:w="108" w:type="dxa"/>
            </w:tcMar>
          </w:tcPr>
          <w:p w:rsidR="00971188" w:rsidRDefault="005D17F1">
            <w:pPr>
              <w:spacing w:before="240" w:after="20"/>
              <w:ind w:left="612" w:hanging="612"/>
              <w:jc w:val="center"/>
            </w:pPr>
            <w:r>
              <w:rPr>
                <w:sz w:val="20"/>
                <w:szCs w:val="20"/>
                <w:u w:val="single"/>
              </w:rPr>
              <w:t>REFERENCE:  Cyr et al.</w:t>
            </w:r>
          </w:p>
        </w:tc>
      </w:tr>
      <w:tr w:rsidR="00971188">
        <w:trPr>
          <w:trHeight w:val="288"/>
        </w:trPr>
        <w:tc>
          <w:tcPr>
            <w:tcW w:w="4500" w:type="dxa"/>
            <w:shd w:val="clear" w:color="auto" w:fill="FFFFFF"/>
            <w:tcMar>
              <w:top w:w="0" w:type="dxa"/>
              <w:left w:w="108" w:type="dxa"/>
              <w:bottom w:w="0" w:type="dxa"/>
              <w:right w:w="108" w:type="dxa"/>
            </w:tcMar>
          </w:tcPr>
          <w:p w:rsidR="00971188" w:rsidRDefault="005D17F1">
            <w:pPr>
              <w:spacing w:before="20" w:after="20"/>
              <w:ind w:left="377" w:hanging="377"/>
            </w:pPr>
            <w:r>
              <w:rPr>
                <w:sz w:val="20"/>
                <w:szCs w:val="20"/>
              </w:rPr>
              <w:t>1.</w:t>
            </w:r>
            <w:r>
              <w:rPr>
                <w:sz w:val="20"/>
                <w:szCs w:val="20"/>
              </w:rPr>
              <w:tab/>
              <w:t>Factors responsible for character traits among living organisms</w:t>
            </w: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1.1</w:t>
            </w:r>
            <w:r>
              <w:rPr>
                <w:sz w:val="20"/>
                <w:szCs w:val="20"/>
              </w:rPr>
              <w:tab/>
              <w:t>Chromosomes</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ind w:left="377" w:hanging="377"/>
            </w:pP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1.2</w:t>
            </w:r>
            <w:r>
              <w:rPr>
                <w:sz w:val="20"/>
                <w:szCs w:val="20"/>
              </w:rPr>
              <w:tab/>
              <w:t>DNA and genes</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ind w:left="377" w:hanging="377"/>
            </w:pP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1.3</w:t>
            </w:r>
            <w:r>
              <w:rPr>
                <w:sz w:val="20"/>
                <w:szCs w:val="20"/>
              </w:rPr>
              <w:tab/>
              <w:t>Proteins</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ind w:left="377" w:hanging="377"/>
            </w:pPr>
          </w:p>
        </w:tc>
        <w:tc>
          <w:tcPr>
            <w:tcW w:w="4728" w:type="dxa"/>
            <w:shd w:val="clear" w:color="auto" w:fill="FFFFFF"/>
            <w:tcMar>
              <w:top w:w="0" w:type="dxa"/>
              <w:left w:w="108" w:type="dxa"/>
              <w:bottom w:w="0" w:type="dxa"/>
              <w:right w:w="108" w:type="dxa"/>
            </w:tcMar>
          </w:tcPr>
          <w:p w:rsidR="00971188" w:rsidRDefault="005D17F1">
            <w:pPr>
              <w:spacing w:before="20" w:after="20"/>
              <w:ind w:left="612"/>
            </w:pPr>
            <w:r>
              <w:rPr>
                <w:sz w:val="20"/>
                <w:szCs w:val="20"/>
              </w:rPr>
              <w:t>Protein structures</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ind w:left="377" w:hanging="377"/>
            </w:pP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1.4</w:t>
            </w:r>
            <w:r>
              <w:rPr>
                <w:sz w:val="20"/>
                <w:szCs w:val="20"/>
              </w:rPr>
              <w:tab/>
              <w:t>Protein synthesis</w:t>
            </w:r>
          </w:p>
        </w:tc>
      </w:tr>
      <w:tr w:rsidR="00971188">
        <w:trPr>
          <w:trHeight w:val="288"/>
        </w:trPr>
        <w:tc>
          <w:tcPr>
            <w:tcW w:w="4500" w:type="dxa"/>
            <w:shd w:val="clear" w:color="auto" w:fill="FFFFFF"/>
            <w:tcMar>
              <w:top w:w="0" w:type="dxa"/>
              <w:left w:w="108" w:type="dxa"/>
              <w:bottom w:w="0" w:type="dxa"/>
              <w:right w:w="108" w:type="dxa"/>
            </w:tcMar>
          </w:tcPr>
          <w:p w:rsidR="00971188" w:rsidRDefault="005D17F1">
            <w:pPr>
              <w:spacing w:before="20" w:after="20"/>
              <w:ind w:left="377" w:hanging="377"/>
            </w:pPr>
            <w:r>
              <w:rPr>
                <w:sz w:val="20"/>
                <w:szCs w:val="20"/>
              </w:rPr>
              <w:t>2.</w:t>
            </w:r>
            <w:r>
              <w:rPr>
                <w:sz w:val="20"/>
                <w:szCs w:val="20"/>
              </w:rPr>
              <w:tab/>
              <w:t>Principles of heredity</w:t>
            </w: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2.1</w:t>
            </w:r>
            <w:r>
              <w:rPr>
                <w:sz w:val="20"/>
                <w:szCs w:val="20"/>
              </w:rPr>
              <w:tab/>
              <w:t>Crossbreeding</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ind w:left="377" w:hanging="377"/>
            </w:pP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2.2</w:t>
            </w:r>
            <w:r>
              <w:rPr>
                <w:sz w:val="20"/>
                <w:szCs w:val="20"/>
              </w:rPr>
              <w:tab/>
              <w:t>The presence of alleles</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ind w:left="377" w:hanging="377"/>
            </w:pPr>
          </w:p>
        </w:tc>
        <w:tc>
          <w:tcPr>
            <w:tcW w:w="4728" w:type="dxa"/>
            <w:shd w:val="clear" w:color="auto" w:fill="FFFFFF"/>
            <w:tcMar>
              <w:top w:w="0" w:type="dxa"/>
              <w:left w:w="108" w:type="dxa"/>
              <w:bottom w:w="0" w:type="dxa"/>
              <w:right w:w="108" w:type="dxa"/>
            </w:tcMar>
          </w:tcPr>
          <w:p w:rsidR="00971188" w:rsidRDefault="005D17F1">
            <w:pPr>
              <w:spacing w:before="20" w:after="20"/>
              <w:ind w:left="612"/>
            </w:pPr>
            <w:r>
              <w:rPr>
                <w:sz w:val="20"/>
                <w:szCs w:val="20"/>
              </w:rPr>
              <w:t>Homozygotes and heterozygotes</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ind w:left="377" w:hanging="377"/>
            </w:pPr>
          </w:p>
        </w:tc>
        <w:tc>
          <w:tcPr>
            <w:tcW w:w="4728" w:type="dxa"/>
            <w:shd w:val="clear" w:color="auto" w:fill="FFFFFF"/>
            <w:tcMar>
              <w:top w:w="0" w:type="dxa"/>
              <w:left w:w="108" w:type="dxa"/>
              <w:bottom w:w="0" w:type="dxa"/>
              <w:right w:w="108" w:type="dxa"/>
            </w:tcMar>
          </w:tcPr>
          <w:p w:rsidR="00971188" w:rsidRDefault="005D17F1">
            <w:pPr>
              <w:spacing w:before="20" w:after="20"/>
              <w:ind w:left="612"/>
            </w:pPr>
            <w:r>
              <w:rPr>
                <w:sz w:val="20"/>
                <w:szCs w:val="20"/>
              </w:rPr>
              <w:t>Dominant and recessive alleles</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ind w:left="377" w:hanging="377"/>
            </w:pP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2.3</w:t>
            </w:r>
            <w:r>
              <w:rPr>
                <w:sz w:val="20"/>
                <w:szCs w:val="20"/>
              </w:rPr>
              <w:tab/>
              <w:t>Genotypes and phenotypes</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ind w:left="377" w:hanging="377"/>
            </w:pP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2.4</w:t>
            </w:r>
            <w:r>
              <w:rPr>
                <w:sz w:val="20"/>
                <w:szCs w:val="20"/>
              </w:rPr>
              <w:tab/>
              <w:t>The law of segregation of alleles</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ind w:left="377" w:hanging="377"/>
            </w:pP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2.5</w:t>
            </w:r>
            <w:r>
              <w:rPr>
                <w:sz w:val="20"/>
                <w:szCs w:val="20"/>
              </w:rPr>
              <w:tab/>
              <w:t>Determining possible genotypes and their probability</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ind w:left="377" w:hanging="377"/>
            </w:pP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2.6</w:t>
            </w:r>
            <w:r>
              <w:rPr>
                <w:sz w:val="20"/>
                <w:szCs w:val="20"/>
              </w:rPr>
              <w:tab/>
              <w:t>The law of independent assortment of character traits</w:t>
            </w:r>
          </w:p>
        </w:tc>
      </w:tr>
      <w:tr w:rsidR="00971188">
        <w:trPr>
          <w:trHeight w:val="288"/>
        </w:trPr>
        <w:tc>
          <w:tcPr>
            <w:tcW w:w="4500" w:type="dxa"/>
            <w:shd w:val="clear" w:color="auto" w:fill="FFFFFF"/>
            <w:tcMar>
              <w:top w:w="0" w:type="dxa"/>
              <w:left w:w="108" w:type="dxa"/>
              <w:bottom w:w="0" w:type="dxa"/>
              <w:right w:w="108" w:type="dxa"/>
            </w:tcMar>
          </w:tcPr>
          <w:p w:rsidR="00971188" w:rsidRDefault="005D17F1">
            <w:pPr>
              <w:spacing w:before="20" w:after="20"/>
              <w:ind w:left="377" w:hanging="377"/>
            </w:pPr>
            <w:r>
              <w:rPr>
                <w:sz w:val="20"/>
                <w:szCs w:val="20"/>
              </w:rPr>
              <w:t>3.</w:t>
            </w:r>
            <w:r>
              <w:rPr>
                <w:sz w:val="20"/>
                <w:szCs w:val="20"/>
              </w:rPr>
              <w:tab/>
              <w:t>Cloning</w:t>
            </w: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3.1</w:t>
            </w:r>
            <w:r>
              <w:rPr>
                <w:sz w:val="20"/>
                <w:szCs w:val="20"/>
              </w:rPr>
              <w:tab/>
              <w:t>Natural cloning</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ind w:left="377" w:hanging="377"/>
            </w:pP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3.2</w:t>
            </w:r>
            <w:r>
              <w:rPr>
                <w:sz w:val="20"/>
                <w:szCs w:val="20"/>
              </w:rPr>
              <w:tab/>
              <w:t>Artificial plant cloning</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ind w:left="377" w:hanging="377"/>
            </w:pP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3.3</w:t>
            </w:r>
            <w:r>
              <w:rPr>
                <w:sz w:val="20"/>
                <w:szCs w:val="20"/>
              </w:rPr>
              <w:tab/>
              <w:t>Animal cloning</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ind w:left="377" w:hanging="377"/>
            </w:pP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3.4</w:t>
            </w:r>
            <w:r>
              <w:rPr>
                <w:sz w:val="20"/>
                <w:szCs w:val="20"/>
              </w:rPr>
              <w:tab/>
              <w:t>Human cloning</w:t>
            </w:r>
          </w:p>
        </w:tc>
      </w:tr>
      <w:tr w:rsidR="00971188">
        <w:trPr>
          <w:trHeight w:val="288"/>
        </w:trPr>
        <w:tc>
          <w:tcPr>
            <w:tcW w:w="4500" w:type="dxa"/>
            <w:shd w:val="clear" w:color="auto" w:fill="FFFFFF"/>
            <w:tcMar>
              <w:top w:w="0" w:type="dxa"/>
              <w:left w:w="108" w:type="dxa"/>
              <w:bottom w:w="0" w:type="dxa"/>
              <w:right w:w="108" w:type="dxa"/>
            </w:tcMar>
          </w:tcPr>
          <w:p w:rsidR="00971188" w:rsidRDefault="00971188">
            <w:pPr>
              <w:spacing w:before="20" w:after="20"/>
              <w:ind w:left="377" w:hanging="377"/>
            </w:pP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3.5</w:t>
            </w:r>
            <w:r>
              <w:rPr>
                <w:sz w:val="20"/>
                <w:szCs w:val="20"/>
              </w:rPr>
              <w:tab/>
              <w:t>Molecular cloning</w:t>
            </w:r>
          </w:p>
        </w:tc>
      </w:tr>
      <w:tr w:rsidR="00971188">
        <w:trPr>
          <w:trHeight w:val="288"/>
        </w:trPr>
        <w:tc>
          <w:tcPr>
            <w:tcW w:w="4500" w:type="dxa"/>
            <w:shd w:val="clear" w:color="auto" w:fill="FFFFFF"/>
            <w:tcMar>
              <w:top w:w="0" w:type="dxa"/>
              <w:left w:w="108" w:type="dxa"/>
              <w:bottom w:w="0" w:type="dxa"/>
              <w:right w:w="108" w:type="dxa"/>
            </w:tcMar>
          </w:tcPr>
          <w:p w:rsidR="00971188" w:rsidRDefault="005D17F1">
            <w:pPr>
              <w:spacing w:before="20" w:after="20"/>
              <w:ind w:left="377" w:hanging="377"/>
            </w:pPr>
            <w:r>
              <w:rPr>
                <w:sz w:val="20"/>
                <w:szCs w:val="20"/>
              </w:rPr>
              <w:t>4.</w:t>
            </w:r>
            <w:r>
              <w:rPr>
                <w:sz w:val="20"/>
                <w:szCs w:val="20"/>
              </w:rPr>
              <w:tab/>
              <w:t>Meiosis and Mitosis</w:t>
            </w:r>
          </w:p>
        </w:tc>
        <w:tc>
          <w:tcPr>
            <w:tcW w:w="4728" w:type="dxa"/>
            <w:shd w:val="clear" w:color="auto" w:fill="FFFFFF"/>
            <w:tcMar>
              <w:top w:w="0" w:type="dxa"/>
              <w:left w:w="108" w:type="dxa"/>
              <w:bottom w:w="0" w:type="dxa"/>
              <w:right w:w="108" w:type="dxa"/>
            </w:tcMar>
          </w:tcPr>
          <w:p w:rsidR="00971188" w:rsidRDefault="005D17F1">
            <w:pPr>
              <w:tabs>
                <w:tab w:val="left" w:pos="1332"/>
                <w:tab w:val="left" w:pos="1944"/>
                <w:tab w:val="left" w:pos="2628"/>
              </w:tabs>
              <w:spacing w:before="20" w:after="20"/>
              <w:ind w:left="612" w:hanging="612"/>
            </w:pPr>
            <w:r>
              <w:rPr>
                <w:sz w:val="20"/>
                <w:szCs w:val="20"/>
              </w:rPr>
              <w:t>Class handout</w:t>
            </w:r>
          </w:p>
        </w:tc>
      </w:tr>
      <w:tr w:rsidR="00AF6ED3">
        <w:trPr>
          <w:trHeight w:val="288"/>
        </w:trPr>
        <w:tc>
          <w:tcPr>
            <w:tcW w:w="4500" w:type="dxa"/>
            <w:shd w:val="clear" w:color="auto" w:fill="FFFFFF"/>
            <w:tcMar>
              <w:top w:w="0" w:type="dxa"/>
              <w:left w:w="108" w:type="dxa"/>
              <w:bottom w:w="0" w:type="dxa"/>
              <w:right w:w="108" w:type="dxa"/>
            </w:tcMar>
          </w:tcPr>
          <w:p w:rsidR="00AF6ED3" w:rsidRDefault="00AF6ED3">
            <w:pPr>
              <w:spacing w:before="20" w:after="20"/>
              <w:ind w:left="377" w:hanging="377"/>
              <w:rPr>
                <w:sz w:val="20"/>
                <w:szCs w:val="20"/>
              </w:rPr>
            </w:pPr>
          </w:p>
          <w:p w:rsidR="00AF6ED3" w:rsidRDefault="00AF6ED3">
            <w:pPr>
              <w:spacing w:before="20" w:after="20"/>
              <w:ind w:left="377" w:hanging="377"/>
              <w:rPr>
                <w:sz w:val="20"/>
                <w:szCs w:val="20"/>
              </w:rPr>
            </w:pPr>
          </w:p>
        </w:tc>
        <w:tc>
          <w:tcPr>
            <w:tcW w:w="4728" w:type="dxa"/>
            <w:shd w:val="clear" w:color="auto" w:fill="FFFFFF"/>
            <w:tcMar>
              <w:top w:w="0" w:type="dxa"/>
              <w:left w:w="108" w:type="dxa"/>
              <w:bottom w:w="0" w:type="dxa"/>
              <w:right w:w="108" w:type="dxa"/>
            </w:tcMar>
          </w:tcPr>
          <w:p w:rsidR="00AF6ED3" w:rsidRDefault="00AF6ED3">
            <w:pPr>
              <w:tabs>
                <w:tab w:val="left" w:pos="1332"/>
                <w:tab w:val="left" w:pos="1944"/>
                <w:tab w:val="left" w:pos="2628"/>
              </w:tabs>
              <w:spacing w:before="20" w:after="20"/>
              <w:ind w:left="612" w:hanging="612"/>
              <w:rPr>
                <w:sz w:val="20"/>
                <w:szCs w:val="20"/>
              </w:rPr>
            </w:pPr>
          </w:p>
        </w:tc>
      </w:tr>
    </w:tbl>
    <w:p w:rsidR="00971188" w:rsidRDefault="005D17F1">
      <w:pPr>
        <w:jc w:val="center"/>
      </w:pPr>
      <w:r>
        <w:rPr>
          <w:b/>
          <w:sz w:val="22"/>
          <w:szCs w:val="22"/>
          <w:u w:val="single"/>
        </w:rPr>
        <w:lastRenderedPageBreak/>
        <w:t>Laboratory Schedule: Remedial Activities for Secondary IV Science &amp; Technology</w:t>
      </w:r>
    </w:p>
    <w:p w:rsidR="00971188" w:rsidRDefault="00971188">
      <w:pPr>
        <w:spacing w:before="120" w:after="80"/>
      </w:pPr>
    </w:p>
    <w:p w:rsidR="00971188" w:rsidRDefault="00AF6ED3">
      <w:pPr>
        <w:spacing w:before="120" w:after="80"/>
      </w:pPr>
      <w:r>
        <w:rPr>
          <w:b/>
          <w:sz w:val="22"/>
          <w:szCs w:val="22"/>
        </w:rPr>
        <w:t>Winter</w:t>
      </w:r>
      <w:r w:rsidR="005D17F1">
        <w:rPr>
          <w:b/>
          <w:sz w:val="22"/>
          <w:szCs w:val="22"/>
        </w:rPr>
        <w:t xml:space="preserve"> 201</w:t>
      </w:r>
      <w:r>
        <w:rPr>
          <w:b/>
          <w:sz w:val="22"/>
          <w:szCs w:val="22"/>
        </w:rPr>
        <w:t>3</w:t>
      </w:r>
      <w:r w:rsidR="005D17F1">
        <w:rPr>
          <w:b/>
          <w:sz w:val="22"/>
          <w:szCs w:val="22"/>
        </w:rPr>
        <w:tab/>
      </w:r>
      <w:proofErr w:type="gramStart"/>
      <w:r w:rsidR="005D17F1">
        <w:rPr>
          <w:b/>
          <w:sz w:val="22"/>
          <w:szCs w:val="22"/>
        </w:rPr>
        <w:t>When</w:t>
      </w:r>
      <w:proofErr w:type="gramEnd"/>
      <w:r w:rsidR="005D17F1">
        <w:rPr>
          <w:b/>
          <w:sz w:val="22"/>
          <w:szCs w:val="22"/>
        </w:rPr>
        <w:t xml:space="preserve"> a laboratory is scheduled, it will be held as follows:</w:t>
      </w:r>
    </w:p>
    <w:p w:rsidR="00971188" w:rsidRDefault="005D17F1">
      <w:pPr>
        <w:spacing w:before="120" w:after="80"/>
      </w:pPr>
      <w:r>
        <w:rPr>
          <w:b/>
          <w:sz w:val="22"/>
          <w:szCs w:val="22"/>
        </w:rPr>
        <w:t>Time:</w:t>
      </w:r>
      <w:r>
        <w:rPr>
          <w:b/>
          <w:sz w:val="22"/>
          <w:szCs w:val="22"/>
        </w:rPr>
        <w:tab/>
        <w:t>Tuesday    (section 0</w:t>
      </w:r>
      <w:r w:rsidR="00AF6ED3">
        <w:rPr>
          <w:b/>
          <w:sz w:val="22"/>
          <w:szCs w:val="22"/>
        </w:rPr>
        <w:t>6</w:t>
      </w:r>
      <w:proofErr w:type="gramStart"/>
      <w:r>
        <w:rPr>
          <w:b/>
          <w:sz w:val="22"/>
          <w:szCs w:val="22"/>
        </w:rPr>
        <w:t>)  or</w:t>
      </w:r>
      <w:proofErr w:type="gramEnd"/>
      <w:r>
        <w:rPr>
          <w:b/>
          <w:sz w:val="22"/>
          <w:szCs w:val="22"/>
        </w:rPr>
        <w:t xml:space="preserve">  Thursday (Section 0</w:t>
      </w:r>
      <w:r w:rsidR="00AF6ED3">
        <w:rPr>
          <w:b/>
          <w:sz w:val="22"/>
          <w:szCs w:val="22"/>
        </w:rPr>
        <w:t>5</w:t>
      </w:r>
      <w:r>
        <w:rPr>
          <w:b/>
          <w:sz w:val="22"/>
          <w:szCs w:val="22"/>
        </w:rPr>
        <w:t xml:space="preserve">)       7:00 p.m. – 10:00 p.m. </w:t>
      </w:r>
    </w:p>
    <w:p w:rsidR="00971188" w:rsidRDefault="005D17F1">
      <w:pPr>
        <w:spacing w:before="120" w:after="80"/>
      </w:pPr>
      <w:r>
        <w:rPr>
          <w:b/>
          <w:sz w:val="22"/>
          <w:szCs w:val="22"/>
        </w:rPr>
        <w:tab/>
      </w:r>
    </w:p>
    <w:tbl>
      <w:tblPr>
        <w:tblW w:w="0" w:type="auto"/>
        <w:jc w:val="center"/>
        <w:tblCellMar>
          <w:left w:w="10" w:type="dxa"/>
          <w:right w:w="10" w:type="dxa"/>
        </w:tblCellMar>
        <w:tblLook w:val="0000" w:firstRow="0" w:lastRow="0" w:firstColumn="0" w:lastColumn="0" w:noHBand="0" w:noVBand="0"/>
      </w:tblPr>
      <w:tblGrid>
        <w:gridCol w:w="2275"/>
        <w:gridCol w:w="3682"/>
      </w:tblGrid>
      <w:tr w:rsidR="00971188">
        <w:trPr>
          <w:jc w:val="center"/>
        </w:trPr>
        <w:tc>
          <w:tcPr>
            <w:tcW w:w="2275" w:type="dxa"/>
            <w:shd w:val="clear" w:color="auto" w:fill="FFFFFF"/>
            <w:tcMar>
              <w:top w:w="0" w:type="dxa"/>
              <w:left w:w="108" w:type="dxa"/>
              <w:bottom w:w="0" w:type="dxa"/>
              <w:right w:w="108" w:type="dxa"/>
            </w:tcMar>
          </w:tcPr>
          <w:p w:rsidR="00971188" w:rsidRDefault="005D17F1">
            <w:pPr>
              <w:spacing w:after="80"/>
              <w:jc w:val="both"/>
            </w:pPr>
            <w:r>
              <w:rPr>
                <w:b/>
                <w:sz w:val="22"/>
                <w:szCs w:val="22"/>
              </w:rPr>
              <w:t>Date and place</w:t>
            </w:r>
          </w:p>
        </w:tc>
        <w:tc>
          <w:tcPr>
            <w:tcW w:w="3682" w:type="dxa"/>
            <w:shd w:val="clear" w:color="auto" w:fill="FFFFFF"/>
            <w:tcMar>
              <w:top w:w="0" w:type="dxa"/>
              <w:left w:w="108" w:type="dxa"/>
              <w:bottom w:w="0" w:type="dxa"/>
              <w:right w:w="108" w:type="dxa"/>
            </w:tcMar>
          </w:tcPr>
          <w:p w:rsidR="00971188" w:rsidRDefault="005D17F1">
            <w:pPr>
              <w:pStyle w:val="Heading2"/>
              <w:numPr>
                <w:ilvl w:val="0"/>
                <w:numId w:val="2"/>
              </w:numPr>
              <w:spacing w:before="0" w:after="80"/>
            </w:pPr>
            <w:r>
              <w:rPr>
                <w:rFonts w:ascii="Times New Roman" w:hAnsi="Times New Roman"/>
                <w:sz w:val="22"/>
                <w:szCs w:val="22"/>
              </w:rPr>
              <w:t>Experiment</w:t>
            </w:r>
          </w:p>
        </w:tc>
      </w:tr>
      <w:tr w:rsidR="00971188">
        <w:trPr>
          <w:jc w:val="center"/>
        </w:trPr>
        <w:tc>
          <w:tcPr>
            <w:tcW w:w="2275" w:type="dxa"/>
            <w:shd w:val="clear" w:color="auto" w:fill="FFFFFF"/>
            <w:tcMar>
              <w:top w:w="0" w:type="dxa"/>
              <w:left w:w="108" w:type="dxa"/>
              <w:bottom w:w="0" w:type="dxa"/>
              <w:right w:w="108" w:type="dxa"/>
            </w:tcMar>
          </w:tcPr>
          <w:p w:rsidR="00971188" w:rsidRDefault="00971188">
            <w:pPr>
              <w:jc w:val="both"/>
            </w:pPr>
          </w:p>
        </w:tc>
        <w:tc>
          <w:tcPr>
            <w:tcW w:w="3682" w:type="dxa"/>
            <w:shd w:val="clear" w:color="auto" w:fill="FFFFFF"/>
            <w:tcMar>
              <w:top w:w="0" w:type="dxa"/>
              <w:left w:w="108" w:type="dxa"/>
              <w:bottom w:w="0" w:type="dxa"/>
              <w:right w:w="108" w:type="dxa"/>
            </w:tcMar>
          </w:tcPr>
          <w:p w:rsidR="00971188" w:rsidRDefault="00971188">
            <w:pPr>
              <w:tabs>
                <w:tab w:val="left" w:pos="6732"/>
              </w:tabs>
            </w:pPr>
          </w:p>
        </w:tc>
      </w:tr>
      <w:tr w:rsidR="00971188">
        <w:trPr>
          <w:trHeight w:val="80"/>
          <w:jc w:val="center"/>
        </w:trPr>
        <w:tc>
          <w:tcPr>
            <w:tcW w:w="2275" w:type="dxa"/>
            <w:shd w:val="clear" w:color="auto" w:fill="FFFFFF"/>
            <w:tcMar>
              <w:top w:w="0" w:type="dxa"/>
              <w:left w:w="108" w:type="dxa"/>
              <w:bottom w:w="0" w:type="dxa"/>
              <w:right w:w="108" w:type="dxa"/>
            </w:tcMar>
          </w:tcPr>
          <w:p w:rsidR="00971188" w:rsidRDefault="005D17F1">
            <w:pPr>
              <w:jc w:val="center"/>
            </w:pPr>
            <w:r>
              <w:rPr>
                <w:sz w:val="22"/>
                <w:szCs w:val="22"/>
              </w:rPr>
              <w:t>TBA</w:t>
            </w:r>
          </w:p>
          <w:p w:rsidR="00971188" w:rsidRDefault="005D17F1">
            <w:pPr>
              <w:jc w:val="center"/>
            </w:pPr>
            <w:r>
              <w:rPr>
                <w:sz w:val="22"/>
                <w:szCs w:val="22"/>
              </w:rPr>
              <w:t>TBA</w:t>
            </w:r>
          </w:p>
          <w:p w:rsidR="00971188" w:rsidRDefault="005D17F1">
            <w:pPr>
              <w:jc w:val="center"/>
            </w:pPr>
            <w:r>
              <w:rPr>
                <w:sz w:val="22"/>
                <w:szCs w:val="22"/>
              </w:rPr>
              <w:t>TBA</w:t>
            </w:r>
          </w:p>
          <w:p w:rsidR="00971188" w:rsidRDefault="005D17F1">
            <w:pPr>
              <w:jc w:val="center"/>
            </w:pPr>
            <w:r>
              <w:rPr>
                <w:sz w:val="22"/>
                <w:szCs w:val="22"/>
              </w:rPr>
              <w:t>TBA</w:t>
            </w:r>
          </w:p>
        </w:tc>
        <w:tc>
          <w:tcPr>
            <w:tcW w:w="3682" w:type="dxa"/>
            <w:shd w:val="clear" w:color="auto" w:fill="FFFFFF"/>
            <w:tcMar>
              <w:top w:w="0" w:type="dxa"/>
              <w:left w:w="108" w:type="dxa"/>
              <w:bottom w:w="0" w:type="dxa"/>
              <w:right w:w="108" w:type="dxa"/>
            </w:tcMar>
          </w:tcPr>
          <w:p w:rsidR="00971188" w:rsidRDefault="005D17F1">
            <w:pPr>
              <w:tabs>
                <w:tab w:val="left" w:pos="6732"/>
              </w:tabs>
            </w:pPr>
            <w:r>
              <w:rPr>
                <w:sz w:val="22"/>
                <w:szCs w:val="22"/>
              </w:rPr>
              <w:t xml:space="preserve">Composition of </w:t>
            </w:r>
            <w:proofErr w:type="spellStart"/>
            <w:r>
              <w:rPr>
                <w:sz w:val="22"/>
                <w:szCs w:val="22"/>
              </w:rPr>
              <w:t>PotassiumChlorate</w:t>
            </w:r>
            <w:proofErr w:type="spellEnd"/>
          </w:p>
          <w:p w:rsidR="00971188" w:rsidRDefault="005D17F1">
            <w:pPr>
              <w:tabs>
                <w:tab w:val="left" w:pos="6732"/>
              </w:tabs>
            </w:pPr>
            <w:r>
              <w:rPr>
                <w:sz w:val="22"/>
                <w:szCs w:val="22"/>
              </w:rPr>
              <w:t>Conservation of Energy</w:t>
            </w:r>
          </w:p>
          <w:p w:rsidR="00971188" w:rsidRDefault="005D17F1">
            <w:pPr>
              <w:tabs>
                <w:tab w:val="left" w:pos="6732"/>
              </w:tabs>
            </w:pPr>
            <w:r>
              <w:rPr>
                <w:sz w:val="22"/>
                <w:szCs w:val="22"/>
              </w:rPr>
              <w:t>Carbon Dating</w:t>
            </w:r>
          </w:p>
          <w:p w:rsidR="00971188" w:rsidRDefault="005D17F1">
            <w:pPr>
              <w:tabs>
                <w:tab w:val="left" w:pos="6732"/>
              </w:tabs>
            </w:pPr>
            <w:r>
              <w:rPr>
                <w:sz w:val="22"/>
                <w:szCs w:val="22"/>
              </w:rPr>
              <w:t>Circuits</w:t>
            </w:r>
          </w:p>
        </w:tc>
      </w:tr>
      <w:tr w:rsidR="00971188">
        <w:trPr>
          <w:jc w:val="center"/>
        </w:trPr>
        <w:tc>
          <w:tcPr>
            <w:tcW w:w="2275" w:type="dxa"/>
            <w:shd w:val="clear" w:color="auto" w:fill="FFFFFF"/>
            <w:tcMar>
              <w:top w:w="0" w:type="dxa"/>
              <w:left w:w="108" w:type="dxa"/>
              <w:bottom w:w="0" w:type="dxa"/>
              <w:right w:w="108" w:type="dxa"/>
            </w:tcMar>
          </w:tcPr>
          <w:p w:rsidR="00971188" w:rsidRDefault="005D17F1">
            <w:pPr>
              <w:jc w:val="center"/>
            </w:pPr>
            <w:r>
              <w:rPr>
                <w:sz w:val="22"/>
                <w:szCs w:val="22"/>
              </w:rPr>
              <w:t>TBA</w:t>
            </w:r>
          </w:p>
        </w:tc>
        <w:tc>
          <w:tcPr>
            <w:tcW w:w="3682" w:type="dxa"/>
            <w:shd w:val="clear" w:color="auto" w:fill="FFFFFF"/>
            <w:tcMar>
              <w:top w:w="0" w:type="dxa"/>
              <w:left w:w="108" w:type="dxa"/>
              <w:bottom w:w="0" w:type="dxa"/>
              <w:right w:w="108" w:type="dxa"/>
            </w:tcMar>
          </w:tcPr>
          <w:p w:rsidR="00971188" w:rsidRDefault="005D17F1">
            <w:pPr>
              <w:tabs>
                <w:tab w:val="left" w:pos="6732"/>
              </w:tabs>
            </w:pPr>
            <w:r>
              <w:rPr>
                <w:sz w:val="22"/>
                <w:szCs w:val="22"/>
              </w:rPr>
              <w:t>Genetics</w:t>
            </w:r>
          </w:p>
        </w:tc>
      </w:tr>
    </w:tbl>
    <w:p w:rsidR="00971188" w:rsidRDefault="005D17F1">
      <w:r>
        <w:rPr>
          <w:sz w:val="22"/>
          <w:szCs w:val="22"/>
        </w:rPr>
        <w:t>The exact dates will be announced in class and on LEA when the biology schedule is known.</w:t>
      </w:r>
    </w:p>
    <w:p w:rsidR="00971188" w:rsidRDefault="005D17F1">
      <w:pPr>
        <w:pStyle w:val="Heading2"/>
        <w:pageBreakBefore/>
        <w:numPr>
          <w:ilvl w:val="0"/>
          <w:numId w:val="2"/>
        </w:numPr>
      </w:pPr>
      <w:r>
        <w:lastRenderedPageBreak/>
        <w:t>RELIGIOUS OBSERVANCE/ INTENSIVE COURSES FORM</w:t>
      </w:r>
    </w:p>
    <w:p w:rsidR="00971188" w:rsidRDefault="005D17F1">
      <w:pPr>
        <w:spacing w:after="120"/>
      </w:pPr>
      <w:r>
        <w:rPr>
          <w:rFonts w:ascii="Calibri" w:hAnsi="Calibri"/>
          <w:color w:val="548DD4"/>
          <w:sz w:val="22"/>
          <w:szCs w:val="22"/>
        </w:rPr>
        <w:t>Students who intend to observe religious holidays or who take intensive courses must inform their teachers in writing as prescribed in the ISEP Policy on Religious Observance. (ISEP Section III-D)</w:t>
      </w:r>
    </w:p>
    <w:p w:rsidR="00971188" w:rsidRDefault="005D17F1">
      <w:pPr>
        <w:spacing w:after="120"/>
      </w:pPr>
      <w:r>
        <w:rPr>
          <w:rFonts w:ascii="Calibri" w:hAnsi="Calibri"/>
          <w:color w:val="548DD4"/>
          <w:sz w:val="22"/>
          <w:szCs w:val="22"/>
        </w:rPr>
        <w:t>The following form must be submitted within the first two weeks of classes.</w:t>
      </w:r>
    </w:p>
    <w:p w:rsidR="00971188" w:rsidRDefault="005D17F1">
      <w:pPr>
        <w:tabs>
          <w:tab w:val="left" w:pos="7290"/>
        </w:tabs>
        <w:spacing w:before="360" w:after="0"/>
      </w:pPr>
      <w:r>
        <w:rPr>
          <w:rFonts w:ascii="Calibri" w:hAnsi="Calibri" w:cs="Calibri"/>
          <w:bCs/>
          <w:color w:val="548DD4"/>
          <w:sz w:val="22"/>
          <w:szCs w:val="22"/>
        </w:rPr>
        <w:t xml:space="preserve">Name: </w:t>
      </w:r>
      <w:r>
        <w:rPr>
          <w:rFonts w:ascii="Calibri" w:hAnsi="Calibri" w:cs="Calibri"/>
          <w:bCs/>
          <w:color w:val="548DD4"/>
          <w:sz w:val="22"/>
          <w:szCs w:val="22"/>
          <w:u w:val="single"/>
        </w:rPr>
        <w:tab/>
      </w:r>
    </w:p>
    <w:p w:rsidR="00971188" w:rsidRDefault="005D17F1">
      <w:pPr>
        <w:tabs>
          <w:tab w:val="left" w:pos="3510"/>
        </w:tabs>
        <w:spacing w:before="360" w:after="0"/>
      </w:pPr>
      <w:r>
        <w:rPr>
          <w:rFonts w:ascii="Calibri" w:hAnsi="Calibri" w:cs="Calibri"/>
          <w:bCs/>
          <w:color w:val="548DD4"/>
          <w:sz w:val="22"/>
          <w:szCs w:val="22"/>
        </w:rPr>
        <w:t xml:space="preserve">Student Number: </w:t>
      </w:r>
      <w:r>
        <w:rPr>
          <w:rFonts w:ascii="Calibri" w:hAnsi="Calibri" w:cs="Calibri"/>
          <w:bCs/>
          <w:color w:val="548DD4"/>
          <w:sz w:val="22"/>
          <w:szCs w:val="22"/>
          <w:u w:val="single"/>
        </w:rPr>
        <w:tab/>
      </w:r>
    </w:p>
    <w:p w:rsidR="00971188" w:rsidRDefault="005D17F1">
      <w:pPr>
        <w:spacing w:before="360" w:after="0"/>
      </w:pPr>
      <w:r>
        <w:rPr>
          <w:rFonts w:ascii="Calibri" w:hAnsi="Calibri" w:cs="Calibri"/>
          <w:bCs/>
          <w:color w:val="548DD4"/>
          <w:sz w:val="22"/>
          <w:szCs w:val="22"/>
        </w:rPr>
        <w:t>Course: ___________________________________________________________</w:t>
      </w:r>
    </w:p>
    <w:p w:rsidR="00971188" w:rsidRDefault="005D17F1">
      <w:pPr>
        <w:spacing w:before="240" w:after="0"/>
      </w:pPr>
      <w:r>
        <w:rPr>
          <w:rFonts w:ascii="Calibri" w:hAnsi="Calibri" w:cs="Calibri"/>
          <w:bCs/>
          <w:color w:val="548DD4"/>
          <w:sz w:val="22"/>
          <w:szCs w:val="22"/>
        </w:rPr>
        <w:t>Teacher: ___________________________________________________________</w:t>
      </w:r>
    </w:p>
    <w:p w:rsidR="00971188" w:rsidRDefault="00971188">
      <w:pPr>
        <w:spacing w:after="120"/>
      </w:pPr>
    </w:p>
    <w:p w:rsidR="00971188" w:rsidRDefault="005D17F1">
      <w:pPr>
        <w:spacing w:after="120"/>
      </w:pPr>
      <w:r>
        <w:rPr>
          <w:rFonts w:ascii="Calibri" w:hAnsi="Calibri" w:cs="Calibri"/>
          <w:b/>
          <w:bCs/>
          <w:color w:val="548DD4"/>
          <w:sz w:val="22"/>
          <w:szCs w:val="22"/>
        </w:rPr>
        <w:t>Date of Holiday</w:t>
      </w:r>
      <w:r>
        <w:rPr>
          <w:rFonts w:ascii="Calibri" w:hAnsi="Calibri" w:cs="Calibri"/>
          <w:b/>
          <w:bCs/>
          <w:color w:val="548DD4"/>
          <w:sz w:val="22"/>
          <w:szCs w:val="22"/>
        </w:rPr>
        <w:tab/>
      </w:r>
      <w:r>
        <w:rPr>
          <w:rFonts w:ascii="Calibri" w:hAnsi="Calibri" w:cs="Calibri"/>
          <w:b/>
          <w:bCs/>
          <w:color w:val="548DD4"/>
          <w:sz w:val="22"/>
          <w:szCs w:val="22"/>
        </w:rPr>
        <w:tab/>
        <w:t xml:space="preserve">Description of Holiday: </w:t>
      </w:r>
    </w:p>
    <w:p w:rsidR="00971188" w:rsidRDefault="005D17F1">
      <w:pPr>
        <w:tabs>
          <w:tab w:val="left" w:pos="1620"/>
          <w:tab w:val="left" w:pos="2160"/>
          <w:tab w:val="left" w:pos="9360"/>
        </w:tabs>
        <w:spacing w:before="360" w:after="0"/>
      </w:pPr>
      <w:r>
        <w:rPr>
          <w:rFonts w:ascii="Calibri" w:hAnsi="Calibri" w:cs="Calibri"/>
          <w:bCs/>
          <w:color w:val="548DD4"/>
          <w:sz w:val="22"/>
          <w:szCs w:val="22"/>
          <w:u w:val="single"/>
        </w:rPr>
        <w:tab/>
      </w:r>
      <w:r>
        <w:rPr>
          <w:rFonts w:ascii="Calibri" w:hAnsi="Calibri" w:cs="Calibri"/>
          <w:bCs/>
          <w:color w:val="548DD4"/>
          <w:sz w:val="22"/>
          <w:szCs w:val="22"/>
        </w:rPr>
        <w:tab/>
      </w:r>
      <w:r>
        <w:rPr>
          <w:rFonts w:ascii="Calibri" w:hAnsi="Calibri" w:cs="Calibri"/>
          <w:bCs/>
          <w:color w:val="548DD4"/>
          <w:sz w:val="22"/>
          <w:szCs w:val="22"/>
          <w:u w:val="single"/>
        </w:rPr>
        <w:tab/>
      </w:r>
    </w:p>
    <w:p w:rsidR="00971188" w:rsidRDefault="005D17F1">
      <w:pPr>
        <w:tabs>
          <w:tab w:val="left" w:pos="1620"/>
          <w:tab w:val="left" w:pos="2160"/>
          <w:tab w:val="left" w:pos="9360"/>
        </w:tabs>
        <w:spacing w:before="360" w:after="0"/>
      </w:pPr>
      <w:r>
        <w:rPr>
          <w:rFonts w:ascii="Calibri" w:hAnsi="Calibri" w:cs="Calibri"/>
          <w:bCs/>
          <w:color w:val="548DD4"/>
          <w:sz w:val="22"/>
          <w:szCs w:val="22"/>
          <w:u w:val="single"/>
        </w:rPr>
        <w:tab/>
      </w:r>
      <w:r>
        <w:rPr>
          <w:rFonts w:ascii="Calibri" w:hAnsi="Calibri" w:cs="Calibri"/>
          <w:bCs/>
          <w:color w:val="548DD4"/>
          <w:sz w:val="22"/>
          <w:szCs w:val="22"/>
        </w:rPr>
        <w:tab/>
      </w:r>
      <w:r>
        <w:rPr>
          <w:rFonts w:ascii="Calibri" w:hAnsi="Calibri" w:cs="Calibri"/>
          <w:bCs/>
          <w:color w:val="548DD4"/>
          <w:sz w:val="22"/>
          <w:szCs w:val="22"/>
          <w:u w:val="single"/>
        </w:rPr>
        <w:tab/>
      </w:r>
    </w:p>
    <w:p w:rsidR="00971188" w:rsidRDefault="005D17F1">
      <w:pPr>
        <w:tabs>
          <w:tab w:val="left" w:pos="1620"/>
          <w:tab w:val="left" w:pos="2160"/>
          <w:tab w:val="left" w:pos="9360"/>
        </w:tabs>
        <w:spacing w:before="360" w:after="0"/>
      </w:pPr>
      <w:r>
        <w:rPr>
          <w:rFonts w:ascii="Calibri" w:hAnsi="Calibri" w:cs="Calibri"/>
          <w:bCs/>
          <w:color w:val="548DD4"/>
          <w:sz w:val="22"/>
          <w:szCs w:val="22"/>
          <w:u w:val="single"/>
        </w:rPr>
        <w:tab/>
      </w:r>
      <w:r>
        <w:rPr>
          <w:rFonts w:ascii="Calibri" w:hAnsi="Calibri" w:cs="Calibri"/>
          <w:bCs/>
          <w:color w:val="548DD4"/>
          <w:sz w:val="22"/>
          <w:szCs w:val="22"/>
        </w:rPr>
        <w:tab/>
      </w:r>
      <w:r>
        <w:rPr>
          <w:rFonts w:ascii="Calibri" w:hAnsi="Calibri" w:cs="Calibri"/>
          <w:bCs/>
          <w:color w:val="548DD4"/>
          <w:sz w:val="22"/>
          <w:szCs w:val="22"/>
          <w:u w:val="single"/>
        </w:rPr>
        <w:tab/>
      </w:r>
    </w:p>
    <w:p w:rsidR="00971188" w:rsidRDefault="005D17F1">
      <w:pPr>
        <w:tabs>
          <w:tab w:val="left" w:pos="1620"/>
          <w:tab w:val="left" w:pos="2160"/>
          <w:tab w:val="left" w:pos="9360"/>
        </w:tabs>
        <w:spacing w:before="360" w:after="0"/>
      </w:pPr>
      <w:r>
        <w:rPr>
          <w:rFonts w:ascii="Calibri" w:hAnsi="Calibri" w:cs="Calibri"/>
          <w:bCs/>
          <w:color w:val="548DD4"/>
          <w:sz w:val="22"/>
          <w:szCs w:val="22"/>
          <w:u w:val="single"/>
        </w:rPr>
        <w:tab/>
      </w:r>
      <w:r>
        <w:rPr>
          <w:rFonts w:ascii="Calibri" w:hAnsi="Calibri" w:cs="Calibri"/>
          <w:bCs/>
          <w:color w:val="548DD4"/>
          <w:sz w:val="22"/>
          <w:szCs w:val="22"/>
        </w:rPr>
        <w:tab/>
      </w:r>
      <w:r>
        <w:rPr>
          <w:rFonts w:ascii="Calibri" w:hAnsi="Calibri" w:cs="Calibri"/>
          <w:bCs/>
          <w:color w:val="548DD4"/>
          <w:sz w:val="22"/>
          <w:szCs w:val="22"/>
          <w:u w:val="single"/>
        </w:rPr>
        <w:tab/>
      </w:r>
    </w:p>
    <w:sectPr w:rsidR="00971188" w:rsidSect="00AF6ED3">
      <w:footerReference w:type="default" r:id="rId8"/>
      <w:pgSz w:w="12240" w:h="15840"/>
      <w:pgMar w:top="1134" w:right="1440" w:bottom="1440" w:left="1440" w:header="0" w:footer="720" w:gutter="0"/>
      <w:cols w:space="720"/>
      <w:formProt w:val="0"/>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924" w:rsidRDefault="00190924" w:rsidP="00971188">
      <w:pPr>
        <w:spacing w:after="0" w:line="240" w:lineRule="auto"/>
      </w:pPr>
      <w:r>
        <w:separator/>
      </w:r>
    </w:p>
  </w:endnote>
  <w:endnote w:type="continuationSeparator" w:id="0">
    <w:p w:rsidR="00190924" w:rsidRDefault="00190924" w:rsidP="00971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188" w:rsidRDefault="00971188">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924" w:rsidRDefault="00190924" w:rsidP="00971188">
      <w:pPr>
        <w:spacing w:after="0" w:line="240" w:lineRule="auto"/>
      </w:pPr>
      <w:r>
        <w:separator/>
      </w:r>
    </w:p>
  </w:footnote>
  <w:footnote w:type="continuationSeparator" w:id="0">
    <w:p w:rsidR="00190924" w:rsidRDefault="00190924" w:rsidP="009711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63738"/>
    <w:multiLevelType w:val="multilevel"/>
    <w:tmpl w:val="6D4C73D6"/>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54254BA"/>
    <w:multiLevelType w:val="multilevel"/>
    <w:tmpl w:val="6D5A82EA"/>
    <w:lvl w:ilvl="0">
      <w:start w:val="1"/>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2">
    <w:nsid w:val="09EE3242"/>
    <w:multiLevelType w:val="multilevel"/>
    <w:tmpl w:val="8DCEB8AC"/>
    <w:lvl w:ilvl="0">
      <w:start w:val="1"/>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3">
    <w:nsid w:val="128D718F"/>
    <w:multiLevelType w:val="multilevel"/>
    <w:tmpl w:val="A37E8BEA"/>
    <w:lvl w:ilvl="0">
      <w:start w:val="1"/>
      <w:numFmt w:val="decimal"/>
      <w:lvlText w:val="%1."/>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4">
    <w:nsid w:val="16806869"/>
    <w:multiLevelType w:val="multilevel"/>
    <w:tmpl w:val="C7905EA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Symbol" w:hAnsi="Symbol" w:cs="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5">
    <w:nsid w:val="280D33D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AF10800"/>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E720BE6"/>
    <w:multiLevelType w:val="multilevel"/>
    <w:tmpl w:val="5C0821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8">
    <w:nsid w:val="3B2F3726"/>
    <w:multiLevelType w:val="multilevel"/>
    <w:tmpl w:val="DFBA96C2"/>
    <w:lvl w:ilvl="0">
      <w:start w:val="1"/>
      <w:numFmt w:val="decimal"/>
      <w:lvlText w:val="%1."/>
      <w:lvlJc w:val="left"/>
      <w:pPr>
        <w:tabs>
          <w:tab w:val="num" w:pos="720"/>
        </w:tabs>
        <w:ind w:left="720" w:hanging="720"/>
      </w:pPr>
    </w:lvl>
    <w:lvl w:ilvl="1">
      <w:start w:val="1"/>
      <w:numFmt w:val="decimal"/>
      <w:lvlText w:val="%2."/>
      <w:lvlJc w:val="left"/>
      <w:pPr>
        <w:tabs>
          <w:tab w:val="num" w:pos="1440"/>
        </w:tabs>
        <w:ind w:left="1008" w:hanging="288"/>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65937226"/>
    <w:multiLevelType w:val="multilevel"/>
    <w:tmpl w:val="D536F4C8"/>
    <w:lvl w:ilvl="0">
      <w:start w:val="1"/>
      <w:numFmt w:val="decimal"/>
      <w:lvlText w:val="%1."/>
      <w:lvlJc w:val="left"/>
      <w:pPr>
        <w:tabs>
          <w:tab w:val="num" w:pos="720"/>
        </w:tabs>
        <w:ind w:left="720" w:hanging="72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0">
    <w:nsid w:val="669774AF"/>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A530372"/>
    <w:multiLevelType w:val="multilevel"/>
    <w:tmpl w:val="918E7BF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12">
    <w:nsid w:val="7D7534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8"/>
  </w:num>
  <w:num w:numId="3">
    <w:abstractNumId w:val="2"/>
  </w:num>
  <w:num w:numId="4">
    <w:abstractNumId w:val="3"/>
  </w:num>
  <w:num w:numId="5">
    <w:abstractNumId w:val="1"/>
  </w:num>
  <w:num w:numId="6">
    <w:abstractNumId w:val="9"/>
  </w:num>
  <w:num w:numId="7">
    <w:abstractNumId w:val="4"/>
  </w:num>
  <w:num w:numId="8">
    <w:abstractNumId w:val="11"/>
  </w:num>
  <w:num w:numId="9">
    <w:abstractNumId w:val="7"/>
  </w:num>
  <w:num w:numId="10">
    <w:abstractNumId w:val="10"/>
  </w:num>
  <w:num w:numId="11">
    <w:abstractNumId w:val="6"/>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08"/>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71188"/>
    <w:rsid w:val="0019070A"/>
    <w:rsid w:val="00190924"/>
    <w:rsid w:val="00280011"/>
    <w:rsid w:val="005D17F1"/>
    <w:rsid w:val="006149E9"/>
    <w:rsid w:val="00971188"/>
    <w:rsid w:val="00AF6ED3"/>
    <w:rsid w:val="00E347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1188"/>
    <w:pPr>
      <w:tabs>
        <w:tab w:val="left" w:pos="720"/>
      </w:tabs>
      <w:suppressAutoHyphens/>
    </w:pPr>
    <w:rPr>
      <w:rFonts w:ascii="Times New Roman" w:eastAsia="Times New Roman" w:hAnsi="Times New Roman" w:cs="Times New Roman"/>
      <w:color w:val="000000"/>
      <w:sz w:val="24"/>
      <w:szCs w:val="24"/>
    </w:rPr>
  </w:style>
  <w:style w:type="paragraph" w:styleId="Heading1">
    <w:name w:val="heading 1"/>
    <w:basedOn w:val="Normal"/>
    <w:next w:val="Textbody"/>
    <w:rsid w:val="00971188"/>
    <w:pPr>
      <w:keepNext/>
      <w:keepLines/>
      <w:spacing w:before="480" w:after="0"/>
      <w:outlineLvl w:val="0"/>
    </w:pPr>
    <w:rPr>
      <w:rFonts w:ascii="Cambria" w:hAnsi="Cambria"/>
      <w:b/>
      <w:bCs/>
      <w:color w:val="365F91"/>
      <w:sz w:val="28"/>
      <w:szCs w:val="28"/>
    </w:rPr>
  </w:style>
  <w:style w:type="paragraph" w:styleId="Heading2">
    <w:name w:val="heading 2"/>
    <w:basedOn w:val="Normal"/>
    <w:next w:val="Textbody"/>
    <w:rsid w:val="00971188"/>
    <w:pPr>
      <w:keepNext/>
      <w:keepLines/>
      <w:numPr>
        <w:ilvl w:val="1"/>
        <w:numId w:val="1"/>
      </w:numPr>
      <w:spacing w:before="200" w:after="120"/>
      <w:outlineLvl w:val="1"/>
    </w:pPr>
    <w:rPr>
      <w:rFonts w:ascii="Cambria" w:hAnsi="Cambria"/>
      <w:b/>
      <w:bCs/>
      <w:color w:val="4F81BD"/>
      <w:sz w:val="26"/>
      <w:szCs w:val="26"/>
    </w:rPr>
  </w:style>
  <w:style w:type="paragraph" w:styleId="Heading3">
    <w:name w:val="heading 3"/>
    <w:basedOn w:val="Normal"/>
    <w:next w:val="Textbody"/>
    <w:rsid w:val="00971188"/>
    <w:pPr>
      <w:keepNext/>
      <w:numPr>
        <w:ilvl w:val="2"/>
        <w:numId w:val="1"/>
      </w:numPr>
      <w:spacing w:before="240" w:after="60"/>
      <w:outlineLvl w:val="2"/>
    </w:pPr>
    <w:rPr>
      <w:rFonts w:ascii="Arial" w:hAnsi="Arial" w:cs="Arial"/>
      <w:b/>
      <w:bCs/>
      <w:sz w:val="26"/>
      <w:szCs w:val="26"/>
    </w:rPr>
  </w:style>
  <w:style w:type="paragraph" w:styleId="Heading6">
    <w:name w:val="heading 6"/>
    <w:basedOn w:val="Normal"/>
    <w:next w:val="Textbody"/>
    <w:rsid w:val="00971188"/>
    <w:pPr>
      <w:numPr>
        <w:ilvl w:val="5"/>
        <w:numId w:val="1"/>
      </w:numPr>
      <w:spacing w:before="240" w:after="60"/>
      <w:outlineLvl w:val="5"/>
    </w:pPr>
    <w:rPr>
      <w:b/>
      <w:bCs/>
      <w:sz w:val="22"/>
      <w:szCs w:val="22"/>
    </w:rPr>
  </w:style>
  <w:style w:type="paragraph" w:styleId="Heading8">
    <w:name w:val="heading 8"/>
    <w:basedOn w:val="Normal"/>
    <w:next w:val="Textbody"/>
    <w:rsid w:val="00971188"/>
    <w:pPr>
      <w:numPr>
        <w:ilvl w:val="7"/>
        <w:numId w:val="1"/>
      </w:numPr>
      <w:spacing w:before="240" w:after="60"/>
      <w:outlineLvl w:val="7"/>
    </w:pPr>
    <w:rPr>
      <w:rFonts w:eastAsia="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971188"/>
  </w:style>
  <w:style w:type="character" w:customStyle="1" w:styleId="InternetLink">
    <w:name w:val="Internet Link"/>
    <w:rsid w:val="00971188"/>
    <w:rPr>
      <w:color w:val="0000FF"/>
      <w:u w:val="single"/>
      <w:lang w:val="en-US" w:eastAsia="en-US" w:bidi="en-US"/>
    </w:rPr>
  </w:style>
  <w:style w:type="character" w:styleId="FollowedHyperlink">
    <w:name w:val="FollowedHyperlink"/>
    <w:rsid w:val="00971188"/>
    <w:rPr>
      <w:color w:val="800080"/>
      <w:u w:val="single"/>
    </w:rPr>
  </w:style>
  <w:style w:type="character" w:customStyle="1" w:styleId="generaldepartmentalpoliciesChar">
    <w:name w:val="general_departmental_policies Char"/>
    <w:rsid w:val="00971188"/>
    <w:rPr>
      <w:b/>
      <w:sz w:val="28"/>
      <w:szCs w:val="28"/>
      <w:lang w:val="en-US" w:eastAsia="en-CA" w:bidi="ar-SA"/>
    </w:rPr>
  </w:style>
  <w:style w:type="character" w:customStyle="1" w:styleId="policiesChar">
    <w:name w:val="policies Char"/>
    <w:rsid w:val="00971188"/>
    <w:rPr>
      <w:b/>
      <w:sz w:val="24"/>
      <w:szCs w:val="28"/>
      <w:lang w:val="en-US" w:eastAsia="en-CA" w:bidi="ar-SA"/>
    </w:rPr>
  </w:style>
  <w:style w:type="character" w:customStyle="1" w:styleId="bulletChar">
    <w:name w:val="bullet Char"/>
    <w:basedOn w:val="policiesChar"/>
    <w:rsid w:val="00971188"/>
    <w:rPr>
      <w:rFonts w:ascii="Times New Roman" w:hAnsi="Times New Roman"/>
      <w:b w:val="0"/>
      <w:sz w:val="24"/>
      <w:szCs w:val="28"/>
      <w:lang w:val="en-US" w:eastAsia="en-CA" w:bidi="ar-SA"/>
    </w:rPr>
  </w:style>
  <w:style w:type="character" w:customStyle="1" w:styleId="FooterChar">
    <w:name w:val="Footer Char"/>
    <w:rsid w:val="00971188"/>
    <w:rPr>
      <w:rFonts w:ascii="Times" w:hAnsi="Times"/>
      <w:sz w:val="24"/>
      <w:lang w:val="en-US" w:eastAsia="en-US"/>
    </w:rPr>
  </w:style>
  <w:style w:type="character" w:customStyle="1" w:styleId="Heading2Char">
    <w:name w:val="Heading 2 Char"/>
    <w:basedOn w:val="DefaultParagraphFont"/>
    <w:rsid w:val="00971188"/>
    <w:rPr>
      <w:rFonts w:ascii="Cambria" w:hAnsi="Cambria"/>
      <w:b/>
      <w:bCs/>
      <w:color w:val="4F81BD"/>
      <w:sz w:val="26"/>
      <w:szCs w:val="26"/>
    </w:rPr>
  </w:style>
  <w:style w:type="character" w:styleId="CommentReference">
    <w:name w:val="annotation reference"/>
    <w:basedOn w:val="DefaultParagraphFont"/>
    <w:rsid w:val="00971188"/>
    <w:rPr>
      <w:sz w:val="16"/>
      <w:szCs w:val="16"/>
    </w:rPr>
  </w:style>
  <w:style w:type="character" w:customStyle="1" w:styleId="CommentTextChar">
    <w:name w:val="Comment Text Char"/>
    <w:basedOn w:val="DefaultParagraphFont"/>
    <w:rsid w:val="00971188"/>
    <w:rPr>
      <w:rFonts w:ascii="Times" w:hAnsi="Times"/>
    </w:rPr>
  </w:style>
  <w:style w:type="character" w:customStyle="1" w:styleId="CommentSubjectChar">
    <w:name w:val="Comment Subject Char"/>
    <w:basedOn w:val="CommentTextChar"/>
    <w:rsid w:val="00971188"/>
    <w:rPr>
      <w:rFonts w:ascii="Times" w:hAnsi="Times"/>
      <w:b/>
      <w:bCs/>
    </w:rPr>
  </w:style>
  <w:style w:type="character" w:customStyle="1" w:styleId="StyleHeading211ptBefore12ptAfter6ptChar">
    <w:name w:val="Style Heading 2 + 11 pt Before:  12 pt After:  6 pt Char"/>
    <w:basedOn w:val="DefaultParagraphFont"/>
    <w:rsid w:val="00971188"/>
    <w:rPr>
      <w:rFonts w:ascii="Times New Roman" w:hAnsi="Times New Roman" w:cs="Calibri"/>
      <w:b/>
      <w:sz w:val="22"/>
      <w:szCs w:val="22"/>
      <w:lang w:val="en-CA"/>
    </w:rPr>
  </w:style>
  <w:style w:type="character" w:customStyle="1" w:styleId="Heading1Char">
    <w:name w:val="Heading 1 Char"/>
    <w:basedOn w:val="DefaultParagraphFont"/>
    <w:rsid w:val="00971188"/>
    <w:rPr>
      <w:rFonts w:ascii="Cambria" w:hAnsi="Cambria"/>
      <w:b/>
      <w:bCs/>
      <w:color w:val="365F91"/>
      <w:sz w:val="28"/>
      <w:szCs w:val="28"/>
    </w:rPr>
  </w:style>
  <w:style w:type="character" w:customStyle="1" w:styleId="BodyTextChar">
    <w:name w:val="Body Text Char"/>
    <w:basedOn w:val="DefaultParagraphFont"/>
    <w:rsid w:val="00971188"/>
    <w:rPr>
      <w:rFonts w:ascii="Arial" w:hAnsi="Arial"/>
      <w:bCs/>
      <w:lang w:val="en-CA"/>
    </w:rPr>
  </w:style>
  <w:style w:type="character" w:customStyle="1" w:styleId="ListLabel1">
    <w:name w:val="ListLabel 1"/>
    <w:rsid w:val="00971188"/>
    <w:rPr>
      <w:rFonts w:eastAsia="Times New Roman" w:cs="Calibri"/>
    </w:rPr>
  </w:style>
  <w:style w:type="character" w:customStyle="1" w:styleId="ListLabel2">
    <w:name w:val="ListLabel 2"/>
    <w:rsid w:val="00971188"/>
    <w:rPr>
      <w:rFonts w:cs="Courier New"/>
    </w:rPr>
  </w:style>
  <w:style w:type="character" w:customStyle="1" w:styleId="ListLabel3">
    <w:name w:val="ListLabel 3"/>
    <w:rsid w:val="00971188"/>
    <w:rPr>
      <w:rFonts w:cs="Symbol"/>
    </w:rPr>
  </w:style>
  <w:style w:type="character" w:customStyle="1" w:styleId="ListLabel4">
    <w:name w:val="ListLabel 4"/>
    <w:rsid w:val="00971188"/>
    <w:rPr>
      <w:rFonts w:cs="Courier New"/>
    </w:rPr>
  </w:style>
  <w:style w:type="character" w:customStyle="1" w:styleId="ListLabel5">
    <w:name w:val="ListLabel 5"/>
    <w:rsid w:val="00971188"/>
    <w:rPr>
      <w:rFonts w:cs="Wingdings"/>
    </w:rPr>
  </w:style>
  <w:style w:type="character" w:customStyle="1" w:styleId="ListLabel6">
    <w:name w:val="ListLabel 6"/>
    <w:rsid w:val="00971188"/>
    <w:rPr>
      <w:rFonts w:cs="Symbol"/>
    </w:rPr>
  </w:style>
  <w:style w:type="character" w:customStyle="1" w:styleId="ListLabel7">
    <w:name w:val="ListLabel 7"/>
    <w:rsid w:val="00971188"/>
    <w:rPr>
      <w:rFonts w:cs="Courier New"/>
    </w:rPr>
  </w:style>
  <w:style w:type="character" w:customStyle="1" w:styleId="ListLabel8">
    <w:name w:val="ListLabel 8"/>
    <w:rsid w:val="00971188"/>
    <w:rPr>
      <w:rFonts w:cs="Wingdings"/>
    </w:rPr>
  </w:style>
  <w:style w:type="paragraph" w:customStyle="1" w:styleId="Heading">
    <w:name w:val="Heading"/>
    <w:basedOn w:val="Normal"/>
    <w:next w:val="Textbody"/>
    <w:rsid w:val="00971188"/>
    <w:pPr>
      <w:keepNext/>
      <w:spacing w:before="240" w:after="120"/>
    </w:pPr>
    <w:rPr>
      <w:rFonts w:ascii="Arial" w:eastAsia="Droid Sans Fallback" w:hAnsi="Arial" w:cs="Lohit Hindi"/>
      <w:sz w:val="28"/>
      <w:szCs w:val="28"/>
    </w:rPr>
  </w:style>
  <w:style w:type="paragraph" w:customStyle="1" w:styleId="Textbody">
    <w:name w:val="Text body"/>
    <w:basedOn w:val="Normal"/>
    <w:rsid w:val="00971188"/>
    <w:pPr>
      <w:spacing w:after="120"/>
    </w:pPr>
    <w:rPr>
      <w:rFonts w:ascii="Arial" w:hAnsi="Arial"/>
      <w:bCs/>
      <w:sz w:val="20"/>
    </w:rPr>
  </w:style>
  <w:style w:type="paragraph" w:styleId="List">
    <w:name w:val="List"/>
    <w:basedOn w:val="Textbody"/>
    <w:rsid w:val="00971188"/>
    <w:rPr>
      <w:rFonts w:cs="Lohit Hindi"/>
    </w:rPr>
  </w:style>
  <w:style w:type="paragraph" w:styleId="Caption">
    <w:name w:val="caption"/>
    <w:basedOn w:val="Normal"/>
    <w:rsid w:val="00971188"/>
    <w:pPr>
      <w:spacing w:before="120" w:after="120"/>
      <w:jc w:val="both"/>
    </w:pPr>
    <w:rPr>
      <w:b/>
    </w:rPr>
  </w:style>
  <w:style w:type="paragraph" w:customStyle="1" w:styleId="Index">
    <w:name w:val="Index"/>
    <w:basedOn w:val="Normal"/>
    <w:rsid w:val="00971188"/>
    <w:pPr>
      <w:suppressLineNumbers/>
    </w:pPr>
    <w:rPr>
      <w:rFonts w:cs="Lohit Hindi"/>
    </w:rPr>
  </w:style>
  <w:style w:type="paragraph" w:styleId="PlainText">
    <w:name w:val="Plain Text"/>
    <w:basedOn w:val="Normal"/>
    <w:rsid w:val="00971188"/>
    <w:rPr>
      <w:rFonts w:ascii="Courier" w:hAnsi="Courier"/>
    </w:rPr>
  </w:style>
  <w:style w:type="paragraph" w:styleId="Header">
    <w:name w:val="header"/>
    <w:basedOn w:val="Normal"/>
    <w:rsid w:val="00971188"/>
    <w:pPr>
      <w:suppressLineNumbers/>
      <w:tabs>
        <w:tab w:val="center" w:pos="4320"/>
        <w:tab w:val="right" w:pos="8640"/>
      </w:tabs>
    </w:pPr>
  </w:style>
  <w:style w:type="paragraph" w:styleId="Footer">
    <w:name w:val="footer"/>
    <w:basedOn w:val="Normal"/>
    <w:rsid w:val="00971188"/>
    <w:pPr>
      <w:suppressLineNumbers/>
      <w:tabs>
        <w:tab w:val="center" w:pos="4320"/>
        <w:tab w:val="right" w:pos="8640"/>
      </w:tabs>
    </w:pPr>
  </w:style>
  <w:style w:type="paragraph" w:styleId="BodyText2">
    <w:name w:val="Body Text 2"/>
    <w:basedOn w:val="Normal"/>
    <w:rsid w:val="00971188"/>
    <w:pPr>
      <w:spacing w:after="120" w:line="480" w:lineRule="auto"/>
    </w:pPr>
    <w:rPr>
      <w:rFonts w:eastAsia="Times"/>
    </w:rPr>
  </w:style>
  <w:style w:type="paragraph" w:styleId="DocumentMap">
    <w:name w:val="Document Map"/>
    <w:basedOn w:val="Normal"/>
    <w:rsid w:val="00971188"/>
    <w:pPr>
      <w:shd w:val="clear" w:color="auto" w:fill="000080"/>
    </w:pPr>
    <w:rPr>
      <w:rFonts w:ascii="Tahoma" w:hAnsi="Tahoma" w:cs="Tahoma"/>
    </w:rPr>
  </w:style>
  <w:style w:type="paragraph" w:customStyle="1" w:styleId="bodynmu5">
    <w:name w:val="bodynmu5"/>
    <w:basedOn w:val="Normal"/>
    <w:rsid w:val="00971188"/>
    <w:pPr>
      <w:widowControl w:val="0"/>
      <w:tabs>
        <w:tab w:val="left" w:pos="454"/>
        <w:tab w:val="left" w:pos="851"/>
        <w:tab w:val="left" w:pos="1134"/>
        <w:tab w:val="left" w:pos="1418"/>
        <w:tab w:val="left" w:pos="1701"/>
      </w:tabs>
    </w:pPr>
    <w:rPr>
      <w:b/>
    </w:rPr>
  </w:style>
  <w:style w:type="paragraph" w:customStyle="1" w:styleId="bodynum5">
    <w:name w:val="bodynum5"/>
    <w:basedOn w:val="Normal"/>
    <w:rsid w:val="00971188"/>
    <w:pPr>
      <w:widowControl w:val="0"/>
      <w:tabs>
        <w:tab w:val="clear" w:pos="720"/>
        <w:tab w:val="left" w:pos="454"/>
        <w:tab w:val="left" w:pos="737"/>
        <w:tab w:val="left" w:pos="851"/>
        <w:tab w:val="left" w:pos="1134"/>
        <w:tab w:val="left" w:pos="1418"/>
        <w:tab w:val="left" w:pos="1701"/>
      </w:tabs>
    </w:pPr>
    <w:rPr>
      <w:b/>
    </w:rPr>
  </w:style>
  <w:style w:type="paragraph" w:customStyle="1" w:styleId="generaldepartmentalpolicies">
    <w:name w:val="general_departmental_policies"/>
    <w:basedOn w:val="Normal"/>
    <w:rsid w:val="00971188"/>
    <w:pPr>
      <w:widowControl w:val="0"/>
    </w:pPr>
    <w:rPr>
      <w:b/>
      <w:sz w:val="28"/>
      <w:szCs w:val="28"/>
    </w:rPr>
  </w:style>
  <w:style w:type="paragraph" w:customStyle="1" w:styleId="policies">
    <w:name w:val="policies"/>
    <w:basedOn w:val="generaldepartmentalpolicies"/>
    <w:rsid w:val="00971188"/>
    <w:rPr>
      <w:b w:val="0"/>
      <w:sz w:val="24"/>
    </w:rPr>
  </w:style>
  <w:style w:type="paragraph" w:customStyle="1" w:styleId="bullet">
    <w:name w:val="bullet"/>
    <w:basedOn w:val="policies"/>
    <w:rsid w:val="00971188"/>
    <w:pPr>
      <w:ind w:left="1008" w:hanging="288"/>
    </w:pPr>
  </w:style>
  <w:style w:type="paragraph" w:customStyle="1" w:styleId="policiesindent">
    <w:name w:val="policiesindent"/>
    <w:basedOn w:val="policies"/>
    <w:rsid w:val="00971188"/>
    <w:rPr>
      <w:b/>
    </w:rPr>
  </w:style>
  <w:style w:type="paragraph" w:styleId="BalloonText">
    <w:name w:val="Balloon Text"/>
    <w:basedOn w:val="Normal"/>
    <w:rsid w:val="00971188"/>
    <w:rPr>
      <w:rFonts w:ascii="Tahoma" w:hAnsi="Tahoma" w:cs="Tahoma"/>
      <w:sz w:val="16"/>
      <w:szCs w:val="16"/>
    </w:rPr>
  </w:style>
  <w:style w:type="paragraph" w:styleId="CommentText">
    <w:name w:val="annotation text"/>
    <w:basedOn w:val="Normal"/>
    <w:rsid w:val="00971188"/>
    <w:rPr>
      <w:sz w:val="20"/>
    </w:rPr>
  </w:style>
  <w:style w:type="paragraph" w:styleId="CommentSubject">
    <w:name w:val="annotation subject"/>
    <w:basedOn w:val="CommentText"/>
    <w:rsid w:val="00971188"/>
    <w:rPr>
      <w:b/>
      <w:bCs/>
    </w:rPr>
  </w:style>
  <w:style w:type="paragraph" w:customStyle="1" w:styleId="StyleHeading211ptBefore12ptAfter6pt">
    <w:name w:val="Style Heading 2 + 11 pt Before:  12 pt After:  6 pt"/>
    <w:basedOn w:val="Heading2"/>
    <w:rsid w:val="00971188"/>
    <w:pPr>
      <w:keepLines w:val="0"/>
      <w:tabs>
        <w:tab w:val="left" w:pos="1800"/>
      </w:tabs>
      <w:spacing w:before="0" w:after="0"/>
      <w:ind w:left="0" w:firstLine="0"/>
      <w:jc w:val="both"/>
      <w:outlineLvl w:val="9"/>
    </w:pPr>
    <w:rPr>
      <w:rFonts w:ascii="Times New Roman" w:hAnsi="Times New Roman" w:cs="Calibri"/>
      <w:bCs w:val="0"/>
      <w:color w:val="00000A"/>
      <w:sz w:val="22"/>
      <w:szCs w:val="22"/>
    </w:rPr>
  </w:style>
  <w:style w:type="paragraph" w:styleId="NormalWeb">
    <w:name w:val="Normal (Web)"/>
    <w:basedOn w:val="Normal"/>
    <w:rsid w:val="00971188"/>
    <w:pPr>
      <w:spacing w:before="100" w:after="100"/>
    </w:pPr>
  </w:style>
  <w:style w:type="paragraph" w:styleId="NoSpacing">
    <w:name w:val="No Spacing"/>
    <w:rsid w:val="00971188"/>
    <w:pPr>
      <w:tabs>
        <w:tab w:val="left" w:pos="720"/>
      </w:tabs>
      <w:suppressAutoHyphens/>
    </w:pPr>
    <w:rPr>
      <w:rFonts w:ascii="Times" w:eastAsia="Times New Roman" w:hAnsi="Times" w:cs="Times New Roman"/>
      <w:color w:val="00000A"/>
      <w:sz w:val="24"/>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2655</Words>
  <Characters>15138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Stage</vt:lpstr>
    </vt:vector>
  </TitlesOfParts>
  <Company/>
  <LinksUpToDate>false</LinksUpToDate>
  <CharactersWithSpaces>17758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dc:title>
  <dc:creator>Daniel Baril</dc:creator>
  <cp:lastModifiedBy>Jonathon</cp:lastModifiedBy>
  <cp:revision>2</cp:revision>
  <cp:lastPrinted>2013-01-17T17:10:00Z</cp:lastPrinted>
  <dcterms:created xsi:type="dcterms:W3CDTF">2013-08-30T19:04:00Z</dcterms:created>
  <dcterms:modified xsi:type="dcterms:W3CDTF">2013-08-30T19:04:00Z</dcterms:modified>
</cp:coreProperties>
</file>