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BF5" w:rsidRDefault="00103ABD" w:rsidP="00A15843">
      <w:pPr>
        <w:pBdr>
          <w:bottom w:val="single" w:sz="6" w:space="1" w:color="auto"/>
        </w:pBdr>
        <w:rPr>
          <w:b/>
          <w:sz w:val="22"/>
          <w:szCs w:val="22"/>
          <w:lang w:val="en-US"/>
        </w:rPr>
      </w:pPr>
      <w:r w:rsidRPr="002755A7">
        <w:rPr>
          <w:b/>
          <w:sz w:val="22"/>
          <w:szCs w:val="22"/>
          <w:lang w:val="en-US"/>
        </w:rPr>
        <w:t>Author (s):</w:t>
      </w:r>
      <w:r w:rsidR="003F1631" w:rsidRPr="002755A7">
        <w:rPr>
          <w:b/>
          <w:sz w:val="22"/>
          <w:szCs w:val="22"/>
          <w:lang w:val="en-US"/>
        </w:rPr>
        <w:t xml:space="preserve"> </w:t>
      </w:r>
      <w:proofErr w:type="spellStart"/>
      <w:r w:rsidR="00A15843" w:rsidRPr="00A15843">
        <w:rPr>
          <w:b/>
          <w:sz w:val="22"/>
          <w:szCs w:val="22"/>
          <w:lang w:val="en-US"/>
        </w:rPr>
        <w:t>Wentao</w:t>
      </w:r>
      <w:proofErr w:type="spellEnd"/>
      <w:r w:rsidR="00A15843" w:rsidRPr="00A15843">
        <w:rPr>
          <w:b/>
          <w:sz w:val="22"/>
          <w:szCs w:val="22"/>
          <w:lang w:val="en-US"/>
        </w:rPr>
        <w:t xml:space="preserve"> YAN, Stephen LIN, Orion L. KAFKA, Cheng YU, </w:t>
      </w:r>
      <w:proofErr w:type="spellStart"/>
      <w:r w:rsidR="00A15843" w:rsidRPr="00A15843">
        <w:rPr>
          <w:b/>
          <w:sz w:val="22"/>
          <w:szCs w:val="22"/>
          <w:lang w:val="en-US"/>
        </w:rPr>
        <w:t>Zeliang</w:t>
      </w:r>
      <w:proofErr w:type="spellEnd"/>
      <w:r w:rsidR="00A15843" w:rsidRPr="00A15843">
        <w:rPr>
          <w:b/>
          <w:sz w:val="22"/>
          <w:szCs w:val="22"/>
          <w:lang w:val="en-US"/>
        </w:rPr>
        <w:t xml:space="preserve"> LIU, </w:t>
      </w:r>
      <w:proofErr w:type="spellStart"/>
      <w:r w:rsidR="00A15843" w:rsidRPr="00A15843">
        <w:rPr>
          <w:b/>
          <w:sz w:val="22"/>
          <w:szCs w:val="22"/>
          <w:lang w:val="en-US"/>
        </w:rPr>
        <w:t>Yanping</w:t>
      </w:r>
      <w:proofErr w:type="spellEnd"/>
      <w:r w:rsidR="00A15843" w:rsidRPr="00A15843">
        <w:rPr>
          <w:b/>
          <w:sz w:val="22"/>
          <w:szCs w:val="22"/>
          <w:lang w:val="en-US"/>
        </w:rPr>
        <w:t xml:space="preserve"> LIAN, Sarah WOLFF,</w:t>
      </w:r>
      <w:r w:rsidR="00A15843">
        <w:rPr>
          <w:b/>
          <w:sz w:val="22"/>
          <w:szCs w:val="22"/>
          <w:lang w:val="en-US"/>
        </w:rPr>
        <w:t xml:space="preserve"> </w:t>
      </w:r>
      <w:r w:rsidR="00A15843" w:rsidRPr="00A15843">
        <w:rPr>
          <w:b/>
          <w:sz w:val="22"/>
          <w:szCs w:val="22"/>
          <w:lang w:val="en-US"/>
        </w:rPr>
        <w:t>Jian CAO, Gregory J. WAGNER, Wing Kam LIU</w:t>
      </w:r>
    </w:p>
    <w:p w:rsidR="00A15843" w:rsidRPr="00A15843" w:rsidRDefault="00103ABD" w:rsidP="00A15843">
      <w:pPr>
        <w:pBdr>
          <w:bottom w:val="single" w:sz="6" w:space="1" w:color="auto"/>
        </w:pBdr>
        <w:rPr>
          <w:b/>
          <w:sz w:val="22"/>
          <w:szCs w:val="22"/>
          <w:lang w:val="en-US"/>
        </w:rPr>
      </w:pPr>
      <w:proofErr w:type="spellStart"/>
      <w:r w:rsidRPr="003F1631">
        <w:rPr>
          <w:b/>
          <w:sz w:val="22"/>
          <w:szCs w:val="22"/>
          <w:lang w:val="en-US"/>
        </w:rPr>
        <w:t>Títle</w:t>
      </w:r>
      <w:proofErr w:type="spellEnd"/>
      <w:r w:rsidRPr="003F1631">
        <w:rPr>
          <w:b/>
          <w:sz w:val="22"/>
          <w:szCs w:val="22"/>
          <w:lang w:val="en-US"/>
        </w:rPr>
        <w:t xml:space="preserve"> of paper:</w:t>
      </w:r>
      <w:r w:rsidR="003F1631" w:rsidRPr="003F1631">
        <w:rPr>
          <w:b/>
          <w:sz w:val="22"/>
          <w:szCs w:val="22"/>
          <w:lang w:val="en-US"/>
        </w:rPr>
        <w:t xml:space="preserve"> </w:t>
      </w:r>
      <w:r w:rsidR="00A15843" w:rsidRPr="00A15843">
        <w:rPr>
          <w:b/>
          <w:sz w:val="22"/>
          <w:szCs w:val="22"/>
          <w:lang w:val="en-US"/>
        </w:rPr>
        <w:t>Modeling process-structure-property relationships for</w:t>
      </w:r>
    </w:p>
    <w:p w:rsidR="00F97B33" w:rsidRDefault="00A15843" w:rsidP="00A15843">
      <w:pPr>
        <w:pBdr>
          <w:bottom w:val="single" w:sz="6" w:space="1" w:color="auto"/>
        </w:pBdr>
        <w:rPr>
          <w:b/>
          <w:sz w:val="22"/>
          <w:szCs w:val="22"/>
          <w:lang w:val="en-US"/>
        </w:rPr>
      </w:pPr>
      <w:r w:rsidRPr="00A15843">
        <w:rPr>
          <w:b/>
          <w:sz w:val="22"/>
          <w:szCs w:val="22"/>
          <w:lang w:val="en-US"/>
        </w:rPr>
        <w:t>additive manufacturing</w:t>
      </w:r>
    </w:p>
    <w:p w:rsidR="00A15843" w:rsidRDefault="00EC2586" w:rsidP="005B44FE">
      <w:pPr>
        <w:pBdr>
          <w:bottom w:val="single" w:sz="6" w:space="1" w:color="auto"/>
        </w:pBdr>
        <w:rPr>
          <w:b/>
          <w:sz w:val="22"/>
          <w:szCs w:val="22"/>
          <w:lang w:val="en-US"/>
        </w:rPr>
      </w:pPr>
      <w:r w:rsidRPr="00C43617">
        <w:rPr>
          <w:b/>
          <w:sz w:val="22"/>
          <w:szCs w:val="22"/>
          <w:lang w:val="en-US"/>
        </w:rPr>
        <w:t>Journal:</w:t>
      </w:r>
      <w:r>
        <w:rPr>
          <w:b/>
          <w:sz w:val="22"/>
          <w:szCs w:val="22"/>
          <w:lang w:val="en-US"/>
        </w:rPr>
        <w:t xml:space="preserve"> </w:t>
      </w:r>
      <w:r w:rsidR="00A15843" w:rsidRPr="00A15843">
        <w:rPr>
          <w:b/>
          <w:sz w:val="22"/>
          <w:szCs w:val="22"/>
          <w:lang w:val="en-US"/>
        </w:rPr>
        <w:t>Frontiers of Mechanical Engineering</w:t>
      </w:r>
    </w:p>
    <w:p w:rsidR="002755A7" w:rsidRPr="00A15843" w:rsidRDefault="00D63CA7" w:rsidP="005B44FE">
      <w:pPr>
        <w:pBdr>
          <w:bottom w:val="single" w:sz="6" w:space="1" w:color="auto"/>
        </w:pBdr>
        <w:rPr>
          <w:b/>
          <w:sz w:val="22"/>
          <w:szCs w:val="22"/>
          <w:lang w:val="es-PE"/>
        </w:rPr>
      </w:pPr>
      <w:r w:rsidRPr="00A15843">
        <w:rPr>
          <w:b/>
          <w:sz w:val="22"/>
          <w:szCs w:val="22"/>
          <w:lang w:val="es-PE"/>
        </w:rPr>
        <w:t>Pag-:</w:t>
      </w:r>
      <w:r w:rsidR="00FE3857" w:rsidRPr="00A15843">
        <w:rPr>
          <w:b/>
          <w:sz w:val="22"/>
          <w:szCs w:val="22"/>
          <w:lang w:val="es-PE"/>
        </w:rPr>
        <w:t xml:space="preserve"> </w:t>
      </w:r>
      <w:r w:rsidR="00A15843" w:rsidRPr="00A15843">
        <w:rPr>
          <w:b/>
          <w:sz w:val="22"/>
          <w:szCs w:val="22"/>
          <w:lang w:val="es-PE"/>
        </w:rPr>
        <w:t>482-492.</w:t>
      </w:r>
    </w:p>
    <w:p w:rsidR="00103ABD" w:rsidRPr="00EA1926" w:rsidRDefault="002755A7" w:rsidP="005B44FE">
      <w:pPr>
        <w:pBdr>
          <w:bottom w:val="single" w:sz="6" w:space="1" w:color="auto"/>
        </w:pBdr>
        <w:rPr>
          <w:b/>
          <w:sz w:val="22"/>
          <w:szCs w:val="22"/>
          <w:lang w:val="es-PE"/>
        </w:rPr>
      </w:pPr>
      <w:proofErr w:type="spellStart"/>
      <w:r w:rsidRPr="00EA1926">
        <w:rPr>
          <w:b/>
          <w:sz w:val="22"/>
          <w:szCs w:val="22"/>
          <w:lang w:val="es-PE"/>
        </w:rPr>
        <w:t>Y</w:t>
      </w:r>
      <w:r w:rsidR="004033EC" w:rsidRPr="00EA1926">
        <w:rPr>
          <w:b/>
          <w:sz w:val="22"/>
          <w:szCs w:val="22"/>
          <w:lang w:val="es-PE"/>
        </w:rPr>
        <w:t>ear</w:t>
      </w:r>
      <w:proofErr w:type="spellEnd"/>
      <w:r w:rsidR="004033EC" w:rsidRPr="00EA1926">
        <w:rPr>
          <w:b/>
          <w:sz w:val="22"/>
          <w:szCs w:val="22"/>
          <w:lang w:val="es-PE"/>
        </w:rPr>
        <w:t>:</w:t>
      </w:r>
      <w:r w:rsidRPr="00EA1926">
        <w:rPr>
          <w:b/>
          <w:sz w:val="22"/>
          <w:szCs w:val="22"/>
          <w:lang w:val="es-PE"/>
        </w:rPr>
        <w:t xml:space="preserve"> </w:t>
      </w:r>
      <w:r w:rsidR="0084736C" w:rsidRPr="00EA1926">
        <w:rPr>
          <w:b/>
          <w:sz w:val="22"/>
          <w:szCs w:val="22"/>
          <w:lang w:val="es-PE"/>
        </w:rPr>
        <w:t>201</w:t>
      </w:r>
      <w:r w:rsidR="00F97B33" w:rsidRPr="00EA1926">
        <w:rPr>
          <w:b/>
          <w:sz w:val="22"/>
          <w:szCs w:val="22"/>
          <w:lang w:val="es-PE"/>
        </w:rPr>
        <w:t>8</w:t>
      </w:r>
      <w:r w:rsidR="007454BE" w:rsidRPr="00EA1926">
        <w:rPr>
          <w:b/>
          <w:sz w:val="22"/>
          <w:szCs w:val="22"/>
          <w:lang w:val="es-PE"/>
        </w:rPr>
        <w:t>.</w:t>
      </w:r>
    </w:p>
    <w:p w:rsidR="00AA03D3" w:rsidRPr="00EA1926" w:rsidRDefault="00AA03D3" w:rsidP="005B44FE">
      <w:pPr>
        <w:rPr>
          <w:b/>
          <w:sz w:val="22"/>
          <w:szCs w:val="22"/>
          <w:lang w:val="es-PE"/>
        </w:rPr>
      </w:pPr>
    </w:p>
    <w:p w:rsidR="00F84708" w:rsidRPr="00EA1926" w:rsidRDefault="00F84708" w:rsidP="005B44FE">
      <w:pPr>
        <w:pStyle w:val="Textoindependiente2"/>
        <w:jc w:val="both"/>
        <w:rPr>
          <w:sz w:val="22"/>
          <w:szCs w:val="22"/>
          <w:lang w:val="es-PE"/>
        </w:rPr>
      </w:pPr>
    </w:p>
    <w:p w:rsidR="00536E0C" w:rsidRPr="00F97B33" w:rsidRDefault="00536E0C" w:rsidP="005B44FE">
      <w:pPr>
        <w:pStyle w:val="Textoindependiente2"/>
        <w:jc w:val="both"/>
        <w:rPr>
          <w:rStyle w:val="Textoennegrita"/>
        </w:rPr>
      </w:pPr>
      <w:r>
        <w:rPr>
          <w:b/>
          <w:sz w:val="22"/>
          <w:szCs w:val="22"/>
        </w:rPr>
        <w:t xml:space="preserve">Problema que el autor desea resolver                                                                            </w:t>
      </w:r>
    </w:p>
    <w:p w:rsidR="0007065F" w:rsidRPr="00FE3862" w:rsidRDefault="00FE3862" w:rsidP="00FE3862">
      <w:pPr>
        <w:pStyle w:val="Textoindependiente2"/>
        <w:jc w:val="both"/>
        <w:rPr>
          <w:sz w:val="22"/>
          <w:szCs w:val="22"/>
        </w:rPr>
      </w:pPr>
      <w:r w:rsidRPr="00FE3862">
        <w:rPr>
          <w:sz w:val="22"/>
          <w:szCs w:val="22"/>
        </w:rPr>
        <w:t>Muchos modelos se han desarrollado para arrojar luz sobre los mecanismos</w:t>
      </w:r>
      <w:r w:rsidRPr="00FE3862">
        <w:rPr>
          <w:sz w:val="22"/>
          <w:szCs w:val="22"/>
        </w:rPr>
        <w:t xml:space="preserve"> </w:t>
      </w:r>
      <w:r w:rsidRPr="00FE3862">
        <w:rPr>
          <w:sz w:val="22"/>
          <w:szCs w:val="22"/>
        </w:rPr>
        <w:t>subyacentes de los procesos de fabricación y propiedades de los componentes de</w:t>
      </w:r>
      <w:r w:rsidRPr="00FE3862">
        <w:rPr>
          <w:sz w:val="22"/>
          <w:szCs w:val="22"/>
        </w:rPr>
        <w:t xml:space="preserve"> </w:t>
      </w:r>
      <w:r w:rsidRPr="00FE3862">
        <w:rPr>
          <w:sz w:val="22"/>
          <w:szCs w:val="22"/>
        </w:rPr>
        <w:t>forma aditiva manufacturados. modelos de procesos de fabricación se pueden</w:t>
      </w:r>
      <w:r w:rsidRPr="00FE3862">
        <w:rPr>
          <w:sz w:val="22"/>
          <w:szCs w:val="22"/>
        </w:rPr>
        <w:t xml:space="preserve"> </w:t>
      </w:r>
      <w:r w:rsidRPr="00FE3862">
        <w:rPr>
          <w:sz w:val="22"/>
          <w:szCs w:val="22"/>
        </w:rPr>
        <w:t>dividir en dos</w:t>
      </w:r>
      <w:r w:rsidRPr="00FE3862">
        <w:rPr>
          <w:sz w:val="22"/>
          <w:szCs w:val="22"/>
        </w:rPr>
        <w:t xml:space="preserve"> </w:t>
      </w:r>
      <w:r w:rsidR="00CB3DCE" w:rsidRPr="00FE3862">
        <w:rPr>
          <w:sz w:val="22"/>
          <w:szCs w:val="22"/>
        </w:rPr>
        <w:t xml:space="preserve">categorías principales: modelos continuos </w:t>
      </w:r>
      <w:proofErr w:type="spellStart"/>
      <w:r w:rsidR="00CB3DCE" w:rsidRPr="00FE3862">
        <w:rPr>
          <w:sz w:val="22"/>
          <w:szCs w:val="22"/>
        </w:rPr>
        <w:t>macro-escala</w:t>
      </w:r>
      <w:proofErr w:type="spellEnd"/>
      <w:r w:rsidR="00CB3DCE" w:rsidRPr="00FE3862">
        <w:rPr>
          <w:sz w:val="22"/>
          <w:szCs w:val="22"/>
        </w:rPr>
        <w:t xml:space="preserve"> y los modelos de</w:t>
      </w:r>
      <w:r w:rsidR="00CB3DCE" w:rsidRPr="00FE3862">
        <w:rPr>
          <w:sz w:val="22"/>
          <w:szCs w:val="22"/>
        </w:rPr>
        <w:t xml:space="preserve"> </w:t>
      </w:r>
      <w:r w:rsidR="00CB3DCE" w:rsidRPr="00FE3862">
        <w:rPr>
          <w:sz w:val="22"/>
          <w:szCs w:val="22"/>
        </w:rPr>
        <w:t>evolución polvo de meso-escala. modelos continuos a gran escala hacen</w:t>
      </w:r>
      <w:r w:rsidR="00CB3DCE" w:rsidRPr="00FE3862">
        <w:rPr>
          <w:sz w:val="22"/>
          <w:szCs w:val="22"/>
        </w:rPr>
        <w:t xml:space="preserve"> </w:t>
      </w:r>
      <w:r w:rsidR="00CB3DCE" w:rsidRPr="00FE3862">
        <w:rPr>
          <w:sz w:val="22"/>
          <w:szCs w:val="22"/>
        </w:rPr>
        <w:t>cumplir una serie de supuestos simplificadores de tal forma que el modelo</w:t>
      </w:r>
      <w:r w:rsidRPr="00FE3862">
        <w:rPr>
          <w:sz w:val="22"/>
          <w:szCs w:val="22"/>
        </w:rPr>
        <w:t xml:space="preserve"> </w:t>
      </w:r>
      <w:r w:rsidR="00CB3DCE" w:rsidRPr="00FE3862">
        <w:rPr>
          <w:sz w:val="22"/>
          <w:szCs w:val="22"/>
        </w:rPr>
        <w:t>puede resolver la evolución del proceso en el producto a gran escala. Tales</w:t>
      </w:r>
      <w:r w:rsidRPr="00FE3862">
        <w:rPr>
          <w:sz w:val="22"/>
          <w:szCs w:val="22"/>
        </w:rPr>
        <w:t xml:space="preserve"> </w:t>
      </w:r>
      <w:r w:rsidR="00CB3DCE" w:rsidRPr="00FE3862">
        <w:rPr>
          <w:sz w:val="22"/>
          <w:szCs w:val="22"/>
        </w:rPr>
        <w:t>supuestos incluyen el tratamiento de racimos de polvo como un continuo eficaz</w:t>
      </w:r>
      <w:r w:rsidRPr="00FE3862">
        <w:rPr>
          <w:sz w:val="22"/>
          <w:szCs w:val="22"/>
        </w:rPr>
        <w:t xml:space="preserve"> </w:t>
      </w:r>
      <w:r w:rsidR="00CB3DCE" w:rsidRPr="00FE3862">
        <w:rPr>
          <w:sz w:val="22"/>
          <w:szCs w:val="22"/>
        </w:rPr>
        <w:t>y descuidar la hidrodinámica. Los métodos de modelización más simples por lo</w:t>
      </w:r>
      <w:r w:rsidRPr="00FE3862">
        <w:rPr>
          <w:sz w:val="22"/>
          <w:szCs w:val="22"/>
        </w:rPr>
        <w:t xml:space="preserve"> </w:t>
      </w:r>
      <w:r w:rsidR="00CB3DCE" w:rsidRPr="00FE3862">
        <w:rPr>
          <w:sz w:val="22"/>
          <w:szCs w:val="22"/>
        </w:rPr>
        <w:t>general sólo poner en práctica un modelo de análisis térmico con el fin de</w:t>
      </w:r>
      <w:r w:rsidRPr="00FE3862">
        <w:rPr>
          <w:sz w:val="22"/>
          <w:szCs w:val="22"/>
        </w:rPr>
        <w:t xml:space="preserve"> </w:t>
      </w:r>
      <w:r w:rsidR="00CB3DCE" w:rsidRPr="00FE3862">
        <w:rPr>
          <w:sz w:val="22"/>
          <w:szCs w:val="22"/>
        </w:rPr>
        <w:t>predecir la temperatura fi ELD, historia de la temperatura y los gradientes</w:t>
      </w:r>
      <w:r w:rsidRPr="00FE3862">
        <w:rPr>
          <w:sz w:val="22"/>
          <w:szCs w:val="22"/>
        </w:rPr>
        <w:t xml:space="preserve"> </w:t>
      </w:r>
      <w:r w:rsidR="00CB3DCE" w:rsidRPr="00FE3862">
        <w:rPr>
          <w:sz w:val="22"/>
          <w:szCs w:val="22"/>
        </w:rPr>
        <w:t>térmicos para un material aditivamente fabricado. signifi</w:t>
      </w:r>
      <w:r w:rsidRPr="00FE3862">
        <w:rPr>
          <w:sz w:val="22"/>
          <w:szCs w:val="22"/>
        </w:rPr>
        <w:t>ca</w:t>
      </w:r>
      <w:r w:rsidR="00CB3DCE" w:rsidRPr="00FE3862">
        <w:rPr>
          <w:sz w:val="22"/>
          <w:szCs w:val="22"/>
        </w:rPr>
        <w:t xml:space="preserve"> hipocresía </w:t>
      </w:r>
      <w:r w:rsidRPr="00FE3862">
        <w:rPr>
          <w:sz w:val="22"/>
          <w:szCs w:val="22"/>
        </w:rPr>
        <w:t>en los</w:t>
      </w:r>
      <w:r w:rsidR="00CB3DCE" w:rsidRPr="00FE3862">
        <w:rPr>
          <w:sz w:val="22"/>
          <w:szCs w:val="22"/>
        </w:rPr>
        <w:t xml:space="preserve"> hallazgos se</w:t>
      </w:r>
      <w:r w:rsidRPr="00FE3862">
        <w:rPr>
          <w:sz w:val="22"/>
          <w:szCs w:val="22"/>
        </w:rPr>
        <w:t xml:space="preserve"> </w:t>
      </w:r>
      <w:r w:rsidR="00CB3DCE" w:rsidRPr="00FE3862">
        <w:rPr>
          <w:sz w:val="22"/>
          <w:szCs w:val="22"/>
        </w:rPr>
        <w:t>han obtenido a partir de estos modelos simplistas.</w:t>
      </w:r>
    </w:p>
    <w:p w:rsidR="00FE3862" w:rsidRDefault="00FE3862" w:rsidP="00FE3862">
      <w:pPr>
        <w:pStyle w:val="Textoindependiente2"/>
        <w:jc w:val="both"/>
        <w:rPr>
          <w:sz w:val="22"/>
          <w:szCs w:val="22"/>
        </w:rPr>
      </w:pPr>
      <w:r w:rsidRPr="00FE3862">
        <w:rPr>
          <w:sz w:val="22"/>
          <w:szCs w:val="22"/>
        </w:rPr>
        <w:t xml:space="preserve">Sin embargo, estos modelos continuos de </w:t>
      </w:r>
      <w:proofErr w:type="spellStart"/>
      <w:r w:rsidRPr="00FE3862">
        <w:rPr>
          <w:sz w:val="22"/>
          <w:szCs w:val="22"/>
        </w:rPr>
        <w:t>macroescala</w:t>
      </w:r>
      <w:proofErr w:type="spellEnd"/>
      <w:r w:rsidRPr="00FE3862">
        <w:rPr>
          <w:sz w:val="22"/>
          <w:szCs w:val="22"/>
        </w:rPr>
        <w:t xml:space="preserve"> no son capaces de resolver la dinámica de flujo de la piscina fundida dentro de la zona afectada por el calor o la microestructura cíclica.</w:t>
      </w:r>
    </w:p>
    <w:p w:rsidR="00FE3862" w:rsidRPr="00FE3862" w:rsidRDefault="00FE3862" w:rsidP="00FE3862">
      <w:pPr>
        <w:pStyle w:val="Textoindependiente2"/>
        <w:jc w:val="both"/>
        <w:rPr>
          <w:sz w:val="22"/>
          <w:szCs w:val="22"/>
        </w:rPr>
      </w:pPr>
      <w:r w:rsidRPr="00FE3862">
        <w:rPr>
          <w:sz w:val="22"/>
          <w:szCs w:val="22"/>
        </w:rPr>
        <w:t xml:space="preserve">Los modelos de </w:t>
      </w:r>
      <w:proofErr w:type="spellStart"/>
      <w:r w:rsidRPr="00FE3862">
        <w:rPr>
          <w:sz w:val="22"/>
          <w:szCs w:val="22"/>
        </w:rPr>
        <w:t>mesoescala</w:t>
      </w:r>
      <w:proofErr w:type="spellEnd"/>
      <w:r w:rsidRPr="00FE3862">
        <w:rPr>
          <w:sz w:val="22"/>
          <w:szCs w:val="22"/>
        </w:rPr>
        <w:t xml:space="preserve"> son capaces de resolver espacial y temporalmente la evolución de partículas de polvo individuales. Como resultado, información más detallada, como la piscina de fusión</w:t>
      </w:r>
      <w:r>
        <w:rPr>
          <w:sz w:val="22"/>
          <w:szCs w:val="22"/>
        </w:rPr>
        <w:t xml:space="preserve">. </w:t>
      </w:r>
      <w:r w:rsidRPr="00FE3862">
        <w:rPr>
          <w:sz w:val="22"/>
          <w:szCs w:val="22"/>
        </w:rPr>
        <w:t xml:space="preserve">La evolución y la cinética del crecimiento del grano se pueden obtener para mejorar nuestra comprensión de los mecanismos físicos fundamentales. El trabajo inicial en el modelado en </w:t>
      </w:r>
      <w:proofErr w:type="spellStart"/>
      <w:r w:rsidRPr="00FE3862">
        <w:rPr>
          <w:sz w:val="22"/>
          <w:szCs w:val="22"/>
        </w:rPr>
        <w:t>mesoescala</w:t>
      </w:r>
      <w:proofErr w:type="spellEnd"/>
      <w:r w:rsidRPr="00FE3862">
        <w:rPr>
          <w:sz w:val="22"/>
          <w:szCs w:val="22"/>
        </w:rPr>
        <w:t xml:space="preserve"> de los procesos SLM y EBSM se ha centrado en comprender la dinámica del flujo de la piscina fundida del proceso</w:t>
      </w:r>
      <w:r w:rsidR="00407171">
        <w:rPr>
          <w:sz w:val="22"/>
          <w:szCs w:val="22"/>
        </w:rPr>
        <w:t xml:space="preserve">. </w:t>
      </w:r>
      <w:r w:rsidRPr="00FE3862">
        <w:rPr>
          <w:sz w:val="22"/>
          <w:szCs w:val="22"/>
        </w:rPr>
        <w:t>Modelar estas dinámicas requiere la solución de</w:t>
      </w:r>
      <w:r w:rsidR="00407171">
        <w:rPr>
          <w:sz w:val="22"/>
          <w:szCs w:val="22"/>
        </w:rPr>
        <w:t xml:space="preserve"> </w:t>
      </w:r>
      <w:r w:rsidRPr="00FE3862">
        <w:rPr>
          <w:sz w:val="22"/>
          <w:szCs w:val="22"/>
        </w:rPr>
        <w:t>modelos hidrodinámicos que incluyen ecuaciones de Navier-Stokes acopladas a una técnica de captura de interfaz para resolver la superficie libre entre el metal y el gas / vacío, como</w:t>
      </w:r>
    </w:p>
    <w:p w:rsidR="00FE3862" w:rsidRDefault="00FE3862" w:rsidP="00CB3DCE">
      <w:pPr>
        <w:pStyle w:val="Textoindependiente2"/>
        <w:jc w:val="both"/>
        <w:rPr>
          <w:b/>
          <w:sz w:val="22"/>
          <w:szCs w:val="22"/>
        </w:rPr>
      </w:pPr>
    </w:p>
    <w:p w:rsidR="00A4384F" w:rsidRDefault="00A4384F">
      <w:pPr>
        <w:rPr>
          <w:b/>
          <w:sz w:val="22"/>
          <w:szCs w:val="22"/>
        </w:rPr>
      </w:pPr>
      <w:r>
        <w:rPr>
          <w:b/>
          <w:sz w:val="22"/>
          <w:szCs w:val="22"/>
        </w:rPr>
        <w:br w:type="page"/>
      </w:r>
    </w:p>
    <w:p w:rsidR="0062768E" w:rsidRDefault="005B44FE" w:rsidP="005B44FE">
      <w:pPr>
        <w:pStyle w:val="Textoindependiente2"/>
        <w:jc w:val="both"/>
        <w:rPr>
          <w:b/>
          <w:sz w:val="22"/>
          <w:szCs w:val="22"/>
        </w:rPr>
      </w:pPr>
      <w:r w:rsidRPr="005B44FE">
        <w:rPr>
          <w:b/>
          <w:sz w:val="22"/>
          <w:szCs w:val="22"/>
        </w:rPr>
        <w:lastRenderedPageBreak/>
        <w:t xml:space="preserve">Descripción del aporte del autor </w:t>
      </w:r>
      <w:r w:rsidRPr="005B44FE">
        <w:rPr>
          <w:b/>
          <w:sz w:val="22"/>
          <w:szCs w:val="22"/>
        </w:rPr>
        <w:tab/>
      </w:r>
    </w:p>
    <w:p w:rsidR="00407171" w:rsidRPr="00FC56E9" w:rsidRDefault="00407171" w:rsidP="005B44FE">
      <w:pPr>
        <w:pStyle w:val="Textoindependiente2"/>
        <w:jc w:val="both"/>
        <w:rPr>
          <w:sz w:val="22"/>
          <w:szCs w:val="22"/>
        </w:rPr>
      </w:pPr>
    </w:p>
    <w:p w:rsidR="00B46DB2" w:rsidRPr="00FC56E9" w:rsidRDefault="00FC56E9" w:rsidP="00FC56E9">
      <w:pPr>
        <w:pStyle w:val="Textoindependiente2"/>
        <w:jc w:val="both"/>
        <w:rPr>
          <w:sz w:val="22"/>
          <w:szCs w:val="22"/>
        </w:rPr>
      </w:pPr>
      <w:r w:rsidRPr="00FC56E9">
        <w:rPr>
          <w:sz w:val="22"/>
          <w:szCs w:val="22"/>
        </w:rPr>
        <w:t>DE MODELADO MECÁNICO PARA PRODUCTOS DE AM UTILIZANDO EL ANÁLISIS DE AGRUPACIÓN AUTO-CONSISTENTE</w:t>
      </w:r>
    </w:p>
    <w:p w:rsidR="00FC56E9" w:rsidRPr="00FC56E9" w:rsidRDefault="00FC56E9" w:rsidP="00FC56E9">
      <w:pPr>
        <w:pStyle w:val="Textoindependiente2"/>
        <w:jc w:val="both"/>
        <w:rPr>
          <w:sz w:val="22"/>
          <w:szCs w:val="22"/>
        </w:rPr>
      </w:pPr>
      <w:r w:rsidRPr="00FC56E9">
        <w:rPr>
          <w:sz w:val="22"/>
          <w:szCs w:val="22"/>
        </w:rPr>
        <w:t xml:space="preserve">Para lograr eficiencia y precisión al mismo tiempo, </w:t>
      </w:r>
      <w:r>
        <w:rPr>
          <w:sz w:val="22"/>
          <w:szCs w:val="22"/>
        </w:rPr>
        <w:t>los autores</w:t>
      </w:r>
      <w:r w:rsidRPr="00FC56E9">
        <w:rPr>
          <w:sz w:val="22"/>
          <w:szCs w:val="22"/>
        </w:rPr>
        <w:t xml:space="preserve"> desarroll</w:t>
      </w:r>
      <w:r>
        <w:rPr>
          <w:sz w:val="22"/>
          <w:szCs w:val="22"/>
        </w:rPr>
        <w:t>an</w:t>
      </w:r>
      <w:r w:rsidRPr="00FC56E9">
        <w:rPr>
          <w:sz w:val="22"/>
          <w:szCs w:val="22"/>
        </w:rPr>
        <w:t xml:space="preserve"> una técnica de modelado de orden </w:t>
      </w:r>
      <w:proofErr w:type="gramStart"/>
      <w:r w:rsidRPr="00FC56E9">
        <w:rPr>
          <w:sz w:val="22"/>
          <w:szCs w:val="22"/>
        </w:rPr>
        <w:t>reducido</w:t>
      </w:r>
      <w:r>
        <w:rPr>
          <w:sz w:val="22"/>
          <w:szCs w:val="22"/>
        </w:rPr>
        <w:t xml:space="preserve"> </w:t>
      </w:r>
      <w:r w:rsidRPr="00FC56E9">
        <w:rPr>
          <w:sz w:val="22"/>
          <w:szCs w:val="22"/>
        </w:rPr>
        <w:t>denominada</w:t>
      </w:r>
      <w:proofErr w:type="gramEnd"/>
      <w:r w:rsidRPr="00FC56E9">
        <w:rPr>
          <w:sz w:val="22"/>
          <w:szCs w:val="22"/>
        </w:rPr>
        <w:t xml:space="preserve"> análisis de agrupamiento </w:t>
      </w:r>
      <w:proofErr w:type="spellStart"/>
      <w:r w:rsidRPr="00FC56E9">
        <w:rPr>
          <w:sz w:val="22"/>
          <w:szCs w:val="22"/>
        </w:rPr>
        <w:t>autoconsistente</w:t>
      </w:r>
      <w:proofErr w:type="spellEnd"/>
      <w:r w:rsidRPr="00FC56E9">
        <w:rPr>
          <w:sz w:val="22"/>
          <w:szCs w:val="22"/>
        </w:rPr>
        <w:t xml:space="preserve"> (SCA) para materiales no lineales</w:t>
      </w:r>
      <w:r>
        <w:rPr>
          <w:sz w:val="22"/>
          <w:szCs w:val="22"/>
        </w:rPr>
        <w:t xml:space="preserve"> c</w:t>
      </w:r>
      <w:r w:rsidRPr="00FC56E9">
        <w:rPr>
          <w:sz w:val="22"/>
          <w:szCs w:val="22"/>
        </w:rPr>
        <w:t>on complejas morfologías microestructurales. Este método de modelado de orden reducido se basa en un enfoque de homogeneización computacional que utiliza el agrupamiento de datos,</w:t>
      </w:r>
    </w:p>
    <w:p w:rsidR="00FC56E9" w:rsidRDefault="00FC56E9" w:rsidP="00FC56E9">
      <w:pPr>
        <w:pStyle w:val="Textoindependiente2"/>
        <w:jc w:val="both"/>
        <w:rPr>
          <w:sz w:val="22"/>
          <w:szCs w:val="22"/>
        </w:rPr>
      </w:pPr>
      <w:r w:rsidRPr="00FC56E9">
        <w:rPr>
          <w:sz w:val="22"/>
          <w:szCs w:val="22"/>
        </w:rPr>
        <w:t xml:space="preserve">donde la microestructura no se contabiliza directamente en la </w:t>
      </w:r>
      <w:proofErr w:type="spellStart"/>
      <w:r w:rsidRPr="00FC56E9">
        <w:rPr>
          <w:sz w:val="22"/>
          <w:szCs w:val="22"/>
        </w:rPr>
        <w:t>macroescala</w:t>
      </w:r>
      <w:proofErr w:type="spellEnd"/>
      <w:r w:rsidRPr="00FC56E9">
        <w:rPr>
          <w:sz w:val="22"/>
          <w:szCs w:val="22"/>
        </w:rPr>
        <w:t xml:space="preserve">, sino a través de una </w:t>
      </w:r>
      <w:proofErr w:type="spellStart"/>
      <w:r w:rsidRPr="00FC56E9">
        <w:rPr>
          <w:sz w:val="22"/>
          <w:szCs w:val="22"/>
        </w:rPr>
        <w:t>macro-micro</w:t>
      </w:r>
      <w:proofErr w:type="spellEnd"/>
      <w:r w:rsidRPr="00FC56E9">
        <w:rPr>
          <w:sz w:val="22"/>
          <w:szCs w:val="22"/>
        </w:rPr>
        <w:t xml:space="preserve"> formulación acoplada. La base de datos creada mediante el muestreo de DNS anteriores y datos experimentales en la etapa fuera de línea se comprime al establecer grupos de agrupación con características mecánicas similares, como el tensor de concentración de tensión local. Dado que la agrupación en clúster se basa en DNS y datos experimentales, el método puede capturar datos locales.</w:t>
      </w:r>
    </w:p>
    <w:p w:rsidR="00A4384F" w:rsidRDefault="00A4384F" w:rsidP="00FC56E9">
      <w:pPr>
        <w:pStyle w:val="Textoindependiente2"/>
        <w:jc w:val="both"/>
        <w:rPr>
          <w:sz w:val="22"/>
          <w:szCs w:val="22"/>
        </w:rPr>
      </w:pPr>
    </w:p>
    <w:p w:rsidR="00A4384F" w:rsidRDefault="00A4384F" w:rsidP="00FC56E9">
      <w:pPr>
        <w:pStyle w:val="Textoindependiente2"/>
        <w:jc w:val="both"/>
        <w:rPr>
          <w:sz w:val="22"/>
          <w:szCs w:val="22"/>
        </w:rPr>
      </w:pPr>
      <w:r>
        <w:rPr>
          <w:noProof/>
        </w:rPr>
        <w:drawing>
          <wp:inline distT="0" distB="0" distL="0" distR="0" wp14:anchorId="17FAAAF9" wp14:editId="09124FB9">
            <wp:extent cx="5579745" cy="3534410"/>
            <wp:effectExtent l="0" t="0" r="190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3534410"/>
                    </a:xfrm>
                    <a:prstGeom prst="rect">
                      <a:avLst/>
                    </a:prstGeom>
                  </pic:spPr>
                </pic:pic>
              </a:graphicData>
            </a:graphic>
          </wp:inline>
        </w:drawing>
      </w:r>
    </w:p>
    <w:p w:rsidR="00A4384F" w:rsidRPr="00FC56E9" w:rsidRDefault="00A4384F" w:rsidP="00FC56E9">
      <w:pPr>
        <w:pStyle w:val="Textoindependiente2"/>
        <w:jc w:val="both"/>
        <w:rPr>
          <w:sz w:val="22"/>
          <w:szCs w:val="22"/>
        </w:rPr>
      </w:pPr>
    </w:p>
    <w:p w:rsidR="005A63D9" w:rsidRDefault="005A63D9" w:rsidP="005B44FE">
      <w:pPr>
        <w:pStyle w:val="Textoindependiente2"/>
        <w:jc w:val="both"/>
        <w:rPr>
          <w:b/>
          <w:sz w:val="22"/>
          <w:szCs w:val="22"/>
        </w:rPr>
      </w:pPr>
      <w:r>
        <w:rPr>
          <w:b/>
          <w:sz w:val="22"/>
          <w:szCs w:val="22"/>
        </w:rPr>
        <w:t>Conclusiones</w:t>
      </w:r>
    </w:p>
    <w:p w:rsidR="00F92152" w:rsidRDefault="00F92152" w:rsidP="009F5EA1">
      <w:pPr>
        <w:pStyle w:val="Textoindependiente2"/>
        <w:jc w:val="both"/>
        <w:rPr>
          <w:b/>
          <w:sz w:val="22"/>
          <w:szCs w:val="22"/>
        </w:rPr>
      </w:pPr>
    </w:p>
    <w:p w:rsidR="009F5EA1" w:rsidRPr="00F92152" w:rsidRDefault="009F5EA1" w:rsidP="009F5EA1">
      <w:pPr>
        <w:pStyle w:val="Textoindependiente2"/>
        <w:jc w:val="both"/>
        <w:rPr>
          <w:sz w:val="22"/>
          <w:szCs w:val="22"/>
        </w:rPr>
      </w:pPr>
      <w:r w:rsidRPr="00F92152">
        <w:rPr>
          <w:sz w:val="22"/>
          <w:szCs w:val="22"/>
        </w:rPr>
        <w:t xml:space="preserve">Con el fin de derivar relaciones de estructura-propiedad-proceso para AM, desarrollamos modelos de procesos de múltiples escalas y modelos </w:t>
      </w:r>
      <w:proofErr w:type="spellStart"/>
      <w:r w:rsidRPr="00F92152">
        <w:rPr>
          <w:sz w:val="22"/>
          <w:szCs w:val="22"/>
        </w:rPr>
        <w:t>mecanísticos</w:t>
      </w:r>
      <w:proofErr w:type="spellEnd"/>
      <w:r w:rsidRPr="00F92152">
        <w:rPr>
          <w:sz w:val="22"/>
          <w:szCs w:val="22"/>
        </w:rPr>
        <w:t xml:space="preserve"> en varias escalas. Estos modelos incluyen factores tales como vacíos, inclusiones y estructuras de grano, que son las características diferenciales de la AM metálica. Propusimos utilizar técnicas de minería de datos para cerrar el ciclo de diseño-predecir-optimizar, basado en el modelado integral de materiales de las relaciones de procesos-estructura-propiedad para los materiales de AM.</w:t>
      </w:r>
    </w:p>
    <w:p w:rsidR="009F5EA1" w:rsidRPr="00F92152" w:rsidRDefault="009F5EA1" w:rsidP="009F5EA1">
      <w:pPr>
        <w:pStyle w:val="Textoindependiente2"/>
        <w:jc w:val="both"/>
        <w:rPr>
          <w:sz w:val="22"/>
          <w:szCs w:val="22"/>
        </w:rPr>
      </w:pPr>
      <w:r w:rsidRPr="00F92152">
        <w:rPr>
          <w:sz w:val="22"/>
          <w:szCs w:val="22"/>
        </w:rPr>
        <w:t>La caracterización experimental del material para determinar la información cristalográfica y las distribuciones volumétricas de defectos, y el monitoreo durante el proceso para observar la fusión de partículas y el flujo de la piscina fundida, puede proporcionar una valiosa validación a estos modelos y avanzar en la comprensión de los mecanismos de conducción fundamentales.</w:t>
      </w:r>
    </w:p>
    <w:p w:rsidR="009F5EA1" w:rsidRPr="00F92152" w:rsidRDefault="009F5EA1" w:rsidP="009F5EA1">
      <w:pPr>
        <w:pStyle w:val="Textoindependiente2"/>
        <w:jc w:val="both"/>
        <w:rPr>
          <w:sz w:val="22"/>
          <w:szCs w:val="22"/>
        </w:rPr>
      </w:pPr>
      <w:r w:rsidRPr="00F92152">
        <w:rPr>
          <w:sz w:val="22"/>
          <w:szCs w:val="22"/>
        </w:rPr>
        <w:t>Además, los algoritmos de control de bucle cerrado que i</w:t>
      </w:r>
      <w:bookmarkStart w:id="0" w:name="_GoBack"/>
      <w:bookmarkEnd w:id="0"/>
      <w:r w:rsidRPr="00F92152">
        <w:rPr>
          <w:sz w:val="22"/>
          <w:szCs w:val="22"/>
        </w:rPr>
        <w:t>ncorporan la retroalimentación de los sistemas de monitoreo en proceso deben desarrollarse para garantizar la estabilidad del proceso de fabricación y la calidad de fabricación. Creemos que los modelos de propiedad de estructura de proceso también proporcionarán una hoja de ruta para guiar el desarrollo del monitoreo y diagnóstico.</w:t>
      </w:r>
    </w:p>
    <w:p w:rsidR="009F5EA1" w:rsidRPr="00F92152" w:rsidRDefault="009F5EA1" w:rsidP="009F5EA1">
      <w:pPr>
        <w:pStyle w:val="Textoindependiente2"/>
        <w:jc w:val="both"/>
        <w:rPr>
          <w:sz w:val="22"/>
          <w:szCs w:val="22"/>
        </w:rPr>
      </w:pPr>
      <w:r w:rsidRPr="00F92152">
        <w:rPr>
          <w:sz w:val="22"/>
          <w:szCs w:val="22"/>
        </w:rPr>
        <w:t>de las técnicas de la mañana.</w:t>
      </w:r>
    </w:p>
    <w:sectPr w:rsidR="009F5EA1" w:rsidRPr="00F92152" w:rsidSect="007619DA">
      <w:pgSz w:w="11906" w:h="16838" w:code="9"/>
      <w:pgMar w:top="1418" w:right="1701"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1F9" w:rsidRDefault="009241F9">
      <w:r>
        <w:separator/>
      </w:r>
    </w:p>
  </w:endnote>
  <w:endnote w:type="continuationSeparator" w:id="0">
    <w:p w:rsidR="009241F9" w:rsidRDefault="00924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1F9" w:rsidRDefault="009241F9">
      <w:r>
        <w:separator/>
      </w:r>
    </w:p>
  </w:footnote>
  <w:footnote w:type="continuationSeparator" w:id="0">
    <w:p w:rsidR="009241F9" w:rsidRDefault="00924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023E"/>
    <w:multiLevelType w:val="hybridMultilevel"/>
    <w:tmpl w:val="7206F38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F13085"/>
    <w:multiLevelType w:val="hybridMultilevel"/>
    <w:tmpl w:val="5EC41F5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3409C3"/>
    <w:multiLevelType w:val="hybridMultilevel"/>
    <w:tmpl w:val="4DA2D9DC"/>
    <w:lvl w:ilvl="0" w:tplc="8C807B8C">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021F07"/>
    <w:multiLevelType w:val="hybridMultilevel"/>
    <w:tmpl w:val="154415F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FE3230A"/>
    <w:multiLevelType w:val="hybridMultilevel"/>
    <w:tmpl w:val="E6FAB41E"/>
    <w:lvl w:ilvl="0" w:tplc="0C0A0011">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4027594B"/>
    <w:multiLevelType w:val="hybridMultilevel"/>
    <w:tmpl w:val="59D0183A"/>
    <w:lvl w:ilvl="0" w:tplc="9B0A39D2">
      <w:start w:val="1"/>
      <w:numFmt w:val="bullet"/>
      <w:lvlText w:val=""/>
      <w:lvlJc w:val="left"/>
      <w:pPr>
        <w:tabs>
          <w:tab w:val="num" w:pos="720"/>
        </w:tabs>
        <w:ind w:left="720" w:hanging="360"/>
      </w:pPr>
      <w:rPr>
        <w:rFonts w:ascii="Symbol" w:hAnsi="Symbol" w:hint="default"/>
      </w:rPr>
    </w:lvl>
    <w:lvl w:ilvl="1" w:tplc="A28A0582" w:tentative="1">
      <w:start w:val="1"/>
      <w:numFmt w:val="bullet"/>
      <w:lvlText w:val="o"/>
      <w:lvlJc w:val="left"/>
      <w:pPr>
        <w:tabs>
          <w:tab w:val="num" w:pos="1440"/>
        </w:tabs>
        <w:ind w:left="1440" w:hanging="360"/>
      </w:pPr>
      <w:rPr>
        <w:rFonts w:ascii="Courier New" w:hAnsi="Courier New" w:cs="Courier New" w:hint="default"/>
      </w:rPr>
    </w:lvl>
    <w:lvl w:ilvl="2" w:tplc="BEE049CA" w:tentative="1">
      <w:start w:val="1"/>
      <w:numFmt w:val="bullet"/>
      <w:lvlText w:val=""/>
      <w:lvlJc w:val="left"/>
      <w:pPr>
        <w:tabs>
          <w:tab w:val="num" w:pos="2160"/>
        </w:tabs>
        <w:ind w:left="2160" w:hanging="360"/>
      </w:pPr>
      <w:rPr>
        <w:rFonts w:ascii="Wingdings" w:hAnsi="Wingdings" w:hint="default"/>
      </w:rPr>
    </w:lvl>
    <w:lvl w:ilvl="3" w:tplc="551220E6" w:tentative="1">
      <w:start w:val="1"/>
      <w:numFmt w:val="bullet"/>
      <w:lvlText w:val=""/>
      <w:lvlJc w:val="left"/>
      <w:pPr>
        <w:tabs>
          <w:tab w:val="num" w:pos="2880"/>
        </w:tabs>
        <w:ind w:left="2880" w:hanging="360"/>
      </w:pPr>
      <w:rPr>
        <w:rFonts w:ascii="Symbol" w:hAnsi="Symbol" w:hint="default"/>
      </w:rPr>
    </w:lvl>
    <w:lvl w:ilvl="4" w:tplc="6E28503A" w:tentative="1">
      <w:start w:val="1"/>
      <w:numFmt w:val="bullet"/>
      <w:lvlText w:val="o"/>
      <w:lvlJc w:val="left"/>
      <w:pPr>
        <w:tabs>
          <w:tab w:val="num" w:pos="3600"/>
        </w:tabs>
        <w:ind w:left="3600" w:hanging="360"/>
      </w:pPr>
      <w:rPr>
        <w:rFonts w:ascii="Courier New" w:hAnsi="Courier New" w:cs="Courier New" w:hint="default"/>
      </w:rPr>
    </w:lvl>
    <w:lvl w:ilvl="5" w:tplc="1DA8FFE4" w:tentative="1">
      <w:start w:val="1"/>
      <w:numFmt w:val="bullet"/>
      <w:lvlText w:val=""/>
      <w:lvlJc w:val="left"/>
      <w:pPr>
        <w:tabs>
          <w:tab w:val="num" w:pos="4320"/>
        </w:tabs>
        <w:ind w:left="4320" w:hanging="360"/>
      </w:pPr>
      <w:rPr>
        <w:rFonts w:ascii="Wingdings" w:hAnsi="Wingdings" w:hint="default"/>
      </w:rPr>
    </w:lvl>
    <w:lvl w:ilvl="6" w:tplc="7A1AA05A" w:tentative="1">
      <w:start w:val="1"/>
      <w:numFmt w:val="bullet"/>
      <w:lvlText w:val=""/>
      <w:lvlJc w:val="left"/>
      <w:pPr>
        <w:tabs>
          <w:tab w:val="num" w:pos="5040"/>
        </w:tabs>
        <w:ind w:left="5040" w:hanging="360"/>
      </w:pPr>
      <w:rPr>
        <w:rFonts w:ascii="Symbol" w:hAnsi="Symbol" w:hint="default"/>
      </w:rPr>
    </w:lvl>
    <w:lvl w:ilvl="7" w:tplc="41408F38" w:tentative="1">
      <w:start w:val="1"/>
      <w:numFmt w:val="bullet"/>
      <w:lvlText w:val="o"/>
      <w:lvlJc w:val="left"/>
      <w:pPr>
        <w:tabs>
          <w:tab w:val="num" w:pos="5760"/>
        </w:tabs>
        <w:ind w:left="5760" w:hanging="360"/>
      </w:pPr>
      <w:rPr>
        <w:rFonts w:ascii="Courier New" w:hAnsi="Courier New" w:cs="Courier New" w:hint="default"/>
      </w:rPr>
    </w:lvl>
    <w:lvl w:ilvl="8" w:tplc="C9CAF61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020E6F"/>
    <w:multiLevelType w:val="hybridMultilevel"/>
    <w:tmpl w:val="5B901700"/>
    <w:lvl w:ilvl="0" w:tplc="280A0003">
      <w:start w:val="1"/>
      <w:numFmt w:val="bullet"/>
      <w:lvlText w:val="o"/>
      <w:lvlJc w:val="left"/>
      <w:pPr>
        <w:ind w:left="4260" w:hanging="360"/>
      </w:pPr>
      <w:rPr>
        <w:rFonts w:ascii="Courier New" w:hAnsi="Courier New" w:cs="Courier New" w:hint="default"/>
      </w:rPr>
    </w:lvl>
    <w:lvl w:ilvl="1" w:tplc="280A0003" w:tentative="1">
      <w:start w:val="1"/>
      <w:numFmt w:val="bullet"/>
      <w:lvlText w:val="o"/>
      <w:lvlJc w:val="left"/>
      <w:pPr>
        <w:ind w:left="4980" w:hanging="360"/>
      </w:pPr>
      <w:rPr>
        <w:rFonts w:ascii="Courier New" w:hAnsi="Courier New" w:cs="Courier New" w:hint="default"/>
      </w:rPr>
    </w:lvl>
    <w:lvl w:ilvl="2" w:tplc="280A0005" w:tentative="1">
      <w:start w:val="1"/>
      <w:numFmt w:val="bullet"/>
      <w:lvlText w:val=""/>
      <w:lvlJc w:val="left"/>
      <w:pPr>
        <w:ind w:left="5700" w:hanging="360"/>
      </w:pPr>
      <w:rPr>
        <w:rFonts w:ascii="Wingdings" w:hAnsi="Wingdings" w:hint="default"/>
      </w:rPr>
    </w:lvl>
    <w:lvl w:ilvl="3" w:tplc="280A0001" w:tentative="1">
      <w:start w:val="1"/>
      <w:numFmt w:val="bullet"/>
      <w:lvlText w:val=""/>
      <w:lvlJc w:val="left"/>
      <w:pPr>
        <w:ind w:left="6420" w:hanging="360"/>
      </w:pPr>
      <w:rPr>
        <w:rFonts w:ascii="Symbol" w:hAnsi="Symbol" w:hint="default"/>
      </w:rPr>
    </w:lvl>
    <w:lvl w:ilvl="4" w:tplc="280A0003" w:tentative="1">
      <w:start w:val="1"/>
      <w:numFmt w:val="bullet"/>
      <w:lvlText w:val="o"/>
      <w:lvlJc w:val="left"/>
      <w:pPr>
        <w:ind w:left="7140" w:hanging="360"/>
      </w:pPr>
      <w:rPr>
        <w:rFonts w:ascii="Courier New" w:hAnsi="Courier New" w:cs="Courier New" w:hint="default"/>
      </w:rPr>
    </w:lvl>
    <w:lvl w:ilvl="5" w:tplc="280A0005" w:tentative="1">
      <w:start w:val="1"/>
      <w:numFmt w:val="bullet"/>
      <w:lvlText w:val=""/>
      <w:lvlJc w:val="left"/>
      <w:pPr>
        <w:ind w:left="7860" w:hanging="360"/>
      </w:pPr>
      <w:rPr>
        <w:rFonts w:ascii="Wingdings" w:hAnsi="Wingdings" w:hint="default"/>
      </w:rPr>
    </w:lvl>
    <w:lvl w:ilvl="6" w:tplc="280A0001" w:tentative="1">
      <w:start w:val="1"/>
      <w:numFmt w:val="bullet"/>
      <w:lvlText w:val=""/>
      <w:lvlJc w:val="left"/>
      <w:pPr>
        <w:ind w:left="8580" w:hanging="360"/>
      </w:pPr>
      <w:rPr>
        <w:rFonts w:ascii="Symbol" w:hAnsi="Symbol" w:hint="default"/>
      </w:rPr>
    </w:lvl>
    <w:lvl w:ilvl="7" w:tplc="280A0003" w:tentative="1">
      <w:start w:val="1"/>
      <w:numFmt w:val="bullet"/>
      <w:lvlText w:val="o"/>
      <w:lvlJc w:val="left"/>
      <w:pPr>
        <w:ind w:left="9300" w:hanging="360"/>
      </w:pPr>
      <w:rPr>
        <w:rFonts w:ascii="Courier New" w:hAnsi="Courier New" w:cs="Courier New" w:hint="default"/>
      </w:rPr>
    </w:lvl>
    <w:lvl w:ilvl="8" w:tplc="280A0005" w:tentative="1">
      <w:start w:val="1"/>
      <w:numFmt w:val="bullet"/>
      <w:lvlText w:val=""/>
      <w:lvlJc w:val="left"/>
      <w:pPr>
        <w:ind w:left="10020" w:hanging="360"/>
      </w:pPr>
      <w:rPr>
        <w:rFonts w:ascii="Wingdings" w:hAnsi="Wingdings" w:hint="default"/>
      </w:rPr>
    </w:lvl>
  </w:abstractNum>
  <w:abstractNum w:abstractNumId="7" w15:restartNumberingAfterBreak="0">
    <w:nsid w:val="57B7446D"/>
    <w:multiLevelType w:val="hybridMultilevel"/>
    <w:tmpl w:val="C1742848"/>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FDC3D34"/>
    <w:multiLevelType w:val="hybridMultilevel"/>
    <w:tmpl w:val="7B04A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60876"/>
    <w:multiLevelType w:val="hybridMultilevel"/>
    <w:tmpl w:val="310E356E"/>
    <w:lvl w:ilvl="0" w:tplc="280A0003">
      <w:start w:val="1"/>
      <w:numFmt w:val="bullet"/>
      <w:lvlText w:val="o"/>
      <w:lvlJc w:val="left"/>
      <w:pPr>
        <w:ind w:left="1854" w:hanging="360"/>
      </w:pPr>
      <w:rPr>
        <w:rFonts w:ascii="Courier New" w:hAnsi="Courier New" w:cs="Courier New"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8"/>
  </w:num>
  <w:num w:numId="6">
    <w:abstractNumId w:val="7"/>
  </w:num>
  <w:num w:numId="7">
    <w:abstractNumId w:val="6"/>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ADA"/>
    <w:rsid w:val="00005704"/>
    <w:rsid w:val="00021512"/>
    <w:rsid w:val="00023C79"/>
    <w:rsid w:val="00024149"/>
    <w:rsid w:val="00042BCF"/>
    <w:rsid w:val="000565BF"/>
    <w:rsid w:val="0007065F"/>
    <w:rsid w:val="00070EF7"/>
    <w:rsid w:val="00073F28"/>
    <w:rsid w:val="000A34B9"/>
    <w:rsid w:val="000A3D24"/>
    <w:rsid w:val="000B0713"/>
    <w:rsid w:val="000C1A4E"/>
    <w:rsid w:val="000D5410"/>
    <w:rsid w:val="000E1FE5"/>
    <w:rsid w:val="000E58E8"/>
    <w:rsid w:val="001039F3"/>
    <w:rsid w:val="00103ABD"/>
    <w:rsid w:val="00107893"/>
    <w:rsid w:val="001170D6"/>
    <w:rsid w:val="00145F61"/>
    <w:rsid w:val="0015221D"/>
    <w:rsid w:val="00161CC0"/>
    <w:rsid w:val="00166ECE"/>
    <w:rsid w:val="0016732A"/>
    <w:rsid w:val="00170B45"/>
    <w:rsid w:val="001863C8"/>
    <w:rsid w:val="001B19D6"/>
    <w:rsid w:val="001C075B"/>
    <w:rsid w:val="001C17B5"/>
    <w:rsid w:val="001D055E"/>
    <w:rsid w:val="001D5EE7"/>
    <w:rsid w:val="001D7704"/>
    <w:rsid w:val="001E0D06"/>
    <w:rsid w:val="001E371F"/>
    <w:rsid w:val="001F0FDE"/>
    <w:rsid w:val="001F5B48"/>
    <w:rsid w:val="00205F95"/>
    <w:rsid w:val="00213406"/>
    <w:rsid w:val="00217B07"/>
    <w:rsid w:val="00224597"/>
    <w:rsid w:val="00232FE5"/>
    <w:rsid w:val="00256ED7"/>
    <w:rsid w:val="00265E08"/>
    <w:rsid w:val="0026798F"/>
    <w:rsid w:val="0027417E"/>
    <w:rsid w:val="002755A7"/>
    <w:rsid w:val="00287788"/>
    <w:rsid w:val="002908D2"/>
    <w:rsid w:val="002A2032"/>
    <w:rsid w:val="002B645D"/>
    <w:rsid w:val="002B72AE"/>
    <w:rsid w:val="002C27CD"/>
    <w:rsid w:val="002C4DEF"/>
    <w:rsid w:val="002D1F73"/>
    <w:rsid w:val="002E1BB4"/>
    <w:rsid w:val="002F21D1"/>
    <w:rsid w:val="00301B51"/>
    <w:rsid w:val="003202CC"/>
    <w:rsid w:val="00322168"/>
    <w:rsid w:val="00330873"/>
    <w:rsid w:val="00335423"/>
    <w:rsid w:val="00340FFB"/>
    <w:rsid w:val="00350043"/>
    <w:rsid w:val="0035054C"/>
    <w:rsid w:val="003517F4"/>
    <w:rsid w:val="003540B9"/>
    <w:rsid w:val="00362144"/>
    <w:rsid w:val="00393FD6"/>
    <w:rsid w:val="003B78DD"/>
    <w:rsid w:val="003D5921"/>
    <w:rsid w:val="003E4D62"/>
    <w:rsid w:val="003F1631"/>
    <w:rsid w:val="00402B0C"/>
    <w:rsid w:val="004033EC"/>
    <w:rsid w:val="0040478F"/>
    <w:rsid w:val="00407171"/>
    <w:rsid w:val="00427D3E"/>
    <w:rsid w:val="00467947"/>
    <w:rsid w:val="004765D5"/>
    <w:rsid w:val="00485804"/>
    <w:rsid w:val="00485C28"/>
    <w:rsid w:val="004861D9"/>
    <w:rsid w:val="00491D33"/>
    <w:rsid w:val="00492BF5"/>
    <w:rsid w:val="0049514E"/>
    <w:rsid w:val="004A3AD0"/>
    <w:rsid w:val="004B1FF8"/>
    <w:rsid w:val="004B2C5F"/>
    <w:rsid w:val="004C38E3"/>
    <w:rsid w:val="004F1280"/>
    <w:rsid w:val="004F748E"/>
    <w:rsid w:val="00504000"/>
    <w:rsid w:val="005052D2"/>
    <w:rsid w:val="00512B4D"/>
    <w:rsid w:val="00523D82"/>
    <w:rsid w:val="00536A7A"/>
    <w:rsid w:val="00536E0C"/>
    <w:rsid w:val="00565367"/>
    <w:rsid w:val="00582EEF"/>
    <w:rsid w:val="005A391E"/>
    <w:rsid w:val="005A3E5B"/>
    <w:rsid w:val="005A63D9"/>
    <w:rsid w:val="005A78D9"/>
    <w:rsid w:val="005B1451"/>
    <w:rsid w:val="005B1DC8"/>
    <w:rsid w:val="005B2B63"/>
    <w:rsid w:val="005B44FE"/>
    <w:rsid w:val="005C29EF"/>
    <w:rsid w:val="005D0B52"/>
    <w:rsid w:val="005D203F"/>
    <w:rsid w:val="005E365F"/>
    <w:rsid w:val="005F566E"/>
    <w:rsid w:val="00621A5F"/>
    <w:rsid w:val="006251C0"/>
    <w:rsid w:val="0062768E"/>
    <w:rsid w:val="006514CF"/>
    <w:rsid w:val="006573AB"/>
    <w:rsid w:val="0066129A"/>
    <w:rsid w:val="0068035B"/>
    <w:rsid w:val="006829CB"/>
    <w:rsid w:val="0069706C"/>
    <w:rsid w:val="006B5996"/>
    <w:rsid w:val="006B7949"/>
    <w:rsid w:val="006F0AAE"/>
    <w:rsid w:val="006F3B7C"/>
    <w:rsid w:val="006F47B2"/>
    <w:rsid w:val="0070165A"/>
    <w:rsid w:val="00703AA8"/>
    <w:rsid w:val="007153A6"/>
    <w:rsid w:val="00715C5E"/>
    <w:rsid w:val="00716C98"/>
    <w:rsid w:val="007179A7"/>
    <w:rsid w:val="0072529F"/>
    <w:rsid w:val="007345C9"/>
    <w:rsid w:val="007454BE"/>
    <w:rsid w:val="007619DA"/>
    <w:rsid w:val="00763571"/>
    <w:rsid w:val="007678F0"/>
    <w:rsid w:val="00771133"/>
    <w:rsid w:val="007754E9"/>
    <w:rsid w:val="007874FC"/>
    <w:rsid w:val="007A1196"/>
    <w:rsid w:val="007B284B"/>
    <w:rsid w:val="007D278B"/>
    <w:rsid w:val="007D5E6C"/>
    <w:rsid w:val="007E373B"/>
    <w:rsid w:val="007E408C"/>
    <w:rsid w:val="007E4354"/>
    <w:rsid w:val="007F50F3"/>
    <w:rsid w:val="00843887"/>
    <w:rsid w:val="0084736C"/>
    <w:rsid w:val="008479C0"/>
    <w:rsid w:val="00891AEB"/>
    <w:rsid w:val="008B5BE1"/>
    <w:rsid w:val="008B7682"/>
    <w:rsid w:val="008C4BF5"/>
    <w:rsid w:val="008D17EC"/>
    <w:rsid w:val="008D1A15"/>
    <w:rsid w:val="008E11B9"/>
    <w:rsid w:val="008E3DCE"/>
    <w:rsid w:val="008F563A"/>
    <w:rsid w:val="00906B14"/>
    <w:rsid w:val="00910D3A"/>
    <w:rsid w:val="00911E6D"/>
    <w:rsid w:val="009216BA"/>
    <w:rsid w:val="00923363"/>
    <w:rsid w:val="009241F9"/>
    <w:rsid w:val="009250D8"/>
    <w:rsid w:val="0093106A"/>
    <w:rsid w:val="00935B6A"/>
    <w:rsid w:val="00943D84"/>
    <w:rsid w:val="00971C8C"/>
    <w:rsid w:val="00985187"/>
    <w:rsid w:val="00990780"/>
    <w:rsid w:val="009909AE"/>
    <w:rsid w:val="00997B71"/>
    <w:rsid w:val="009C0C92"/>
    <w:rsid w:val="009C2ED9"/>
    <w:rsid w:val="009F3196"/>
    <w:rsid w:val="009F3927"/>
    <w:rsid w:val="009F5EA1"/>
    <w:rsid w:val="00A07C6B"/>
    <w:rsid w:val="00A15843"/>
    <w:rsid w:val="00A17273"/>
    <w:rsid w:val="00A35937"/>
    <w:rsid w:val="00A379C7"/>
    <w:rsid w:val="00A4384F"/>
    <w:rsid w:val="00A601BC"/>
    <w:rsid w:val="00A7360C"/>
    <w:rsid w:val="00A8616F"/>
    <w:rsid w:val="00A91BED"/>
    <w:rsid w:val="00A95C5F"/>
    <w:rsid w:val="00AA03D3"/>
    <w:rsid w:val="00AA1A3A"/>
    <w:rsid w:val="00AD1CCD"/>
    <w:rsid w:val="00AE49A3"/>
    <w:rsid w:val="00AF6C6A"/>
    <w:rsid w:val="00B24A83"/>
    <w:rsid w:val="00B3501C"/>
    <w:rsid w:val="00B3776C"/>
    <w:rsid w:val="00B42E50"/>
    <w:rsid w:val="00B46DB2"/>
    <w:rsid w:val="00B55AFA"/>
    <w:rsid w:val="00B670A5"/>
    <w:rsid w:val="00B67171"/>
    <w:rsid w:val="00B715DE"/>
    <w:rsid w:val="00B850B0"/>
    <w:rsid w:val="00B87C86"/>
    <w:rsid w:val="00B92EB8"/>
    <w:rsid w:val="00B93A16"/>
    <w:rsid w:val="00B958D2"/>
    <w:rsid w:val="00BA4544"/>
    <w:rsid w:val="00BB5600"/>
    <w:rsid w:val="00BB747E"/>
    <w:rsid w:val="00BD0ADA"/>
    <w:rsid w:val="00BE1BF8"/>
    <w:rsid w:val="00BF55A8"/>
    <w:rsid w:val="00C11204"/>
    <w:rsid w:val="00C21C6C"/>
    <w:rsid w:val="00C40FD4"/>
    <w:rsid w:val="00C434DF"/>
    <w:rsid w:val="00C43617"/>
    <w:rsid w:val="00C4652F"/>
    <w:rsid w:val="00C71703"/>
    <w:rsid w:val="00CA05AA"/>
    <w:rsid w:val="00CB3DCE"/>
    <w:rsid w:val="00CB586E"/>
    <w:rsid w:val="00CC0363"/>
    <w:rsid w:val="00CC07B3"/>
    <w:rsid w:val="00CC326A"/>
    <w:rsid w:val="00CD1C1C"/>
    <w:rsid w:val="00CE0989"/>
    <w:rsid w:val="00CE2296"/>
    <w:rsid w:val="00D029F7"/>
    <w:rsid w:val="00D05F6D"/>
    <w:rsid w:val="00D60E03"/>
    <w:rsid w:val="00D6138A"/>
    <w:rsid w:val="00D63CA7"/>
    <w:rsid w:val="00D75D95"/>
    <w:rsid w:val="00D810E5"/>
    <w:rsid w:val="00D872E1"/>
    <w:rsid w:val="00DA2276"/>
    <w:rsid w:val="00DA401E"/>
    <w:rsid w:val="00DB010E"/>
    <w:rsid w:val="00DF070B"/>
    <w:rsid w:val="00E01E34"/>
    <w:rsid w:val="00E03D80"/>
    <w:rsid w:val="00E05CC3"/>
    <w:rsid w:val="00E15999"/>
    <w:rsid w:val="00E27426"/>
    <w:rsid w:val="00E403C2"/>
    <w:rsid w:val="00E45812"/>
    <w:rsid w:val="00E52620"/>
    <w:rsid w:val="00E63BAC"/>
    <w:rsid w:val="00E76DBC"/>
    <w:rsid w:val="00EA1926"/>
    <w:rsid w:val="00EA5B61"/>
    <w:rsid w:val="00EB239A"/>
    <w:rsid w:val="00EC2586"/>
    <w:rsid w:val="00EC4B4A"/>
    <w:rsid w:val="00ED11D1"/>
    <w:rsid w:val="00EF4F61"/>
    <w:rsid w:val="00F7121E"/>
    <w:rsid w:val="00F764FB"/>
    <w:rsid w:val="00F82642"/>
    <w:rsid w:val="00F84708"/>
    <w:rsid w:val="00F87BB9"/>
    <w:rsid w:val="00F92152"/>
    <w:rsid w:val="00F969AC"/>
    <w:rsid w:val="00F97B33"/>
    <w:rsid w:val="00FA5C86"/>
    <w:rsid w:val="00FA65EC"/>
    <w:rsid w:val="00FB12BA"/>
    <w:rsid w:val="00FB20AC"/>
    <w:rsid w:val="00FC56E9"/>
    <w:rsid w:val="00FD119D"/>
    <w:rsid w:val="00FE3857"/>
    <w:rsid w:val="00FE3862"/>
    <w:rsid w:val="00FF11EE"/>
    <w:rsid w:val="00FF1D8E"/>
    <w:rsid w:val="00FF7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A2C83"/>
  <w15:docId w15:val="{7EF790EF-5450-4141-9ABC-27A08F32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1C8C"/>
  </w:style>
  <w:style w:type="paragraph" w:styleId="Ttulo1">
    <w:name w:val="heading 1"/>
    <w:basedOn w:val="Normal"/>
    <w:next w:val="Normal"/>
    <w:qFormat/>
    <w:rsid w:val="00971C8C"/>
    <w:pPr>
      <w:keepNext/>
      <w:jc w:val="both"/>
      <w:outlineLvl w:val="0"/>
    </w:pPr>
    <w:rPr>
      <w:rFonts w:ascii="Arial" w:hAnsi="Arial"/>
      <w:b/>
    </w:rPr>
  </w:style>
  <w:style w:type="paragraph" w:styleId="Ttulo2">
    <w:name w:val="heading 2"/>
    <w:basedOn w:val="Normal"/>
    <w:next w:val="Normal"/>
    <w:qFormat/>
    <w:rsid w:val="00971C8C"/>
    <w:pPr>
      <w:keepNext/>
      <w:jc w:val="center"/>
      <w:outlineLvl w:val="1"/>
    </w:pPr>
    <w:rPr>
      <w:rFonts w:ascii="Arial" w:hAnsi="Arial"/>
      <w:b/>
      <w:sz w:val="28"/>
    </w:rPr>
  </w:style>
  <w:style w:type="paragraph" w:styleId="Ttulo3">
    <w:name w:val="heading 3"/>
    <w:basedOn w:val="Normal"/>
    <w:next w:val="Normal"/>
    <w:qFormat/>
    <w:rsid w:val="00971C8C"/>
    <w:pPr>
      <w:keepNext/>
      <w:outlineLvl w:val="2"/>
    </w:pPr>
    <w:rPr>
      <w:b/>
      <w:sz w:val="24"/>
    </w:rPr>
  </w:style>
  <w:style w:type="paragraph" w:styleId="Ttulo4">
    <w:name w:val="heading 4"/>
    <w:basedOn w:val="Normal"/>
    <w:next w:val="Normal"/>
    <w:qFormat/>
    <w:rsid w:val="00971C8C"/>
    <w:pPr>
      <w:keepNext/>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971C8C"/>
    <w:pPr>
      <w:jc w:val="both"/>
    </w:pPr>
    <w:rPr>
      <w:rFonts w:ascii="Arial" w:hAnsi="Arial"/>
      <w:sz w:val="22"/>
    </w:rPr>
  </w:style>
  <w:style w:type="paragraph" w:styleId="Textoindependiente3">
    <w:name w:val="Body Text 3"/>
    <w:basedOn w:val="Normal"/>
    <w:rsid w:val="00971C8C"/>
    <w:pPr>
      <w:jc w:val="center"/>
    </w:pPr>
    <w:rPr>
      <w:rFonts w:ascii="Arial" w:hAnsi="Arial"/>
      <w:b/>
      <w:sz w:val="24"/>
      <w:lang w:val="es-PE"/>
    </w:rPr>
  </w:style>
  <w:style w:type="paragraph" w:styleId="Encabezado">
    <w:name w:val="header"/>
    <w:basedOn w:val="Normal"/>
    <w:link w:val="EncabezadoCar"/>
    <w:uiPriority w:val="99"/>
    <w:rsid w:val="00971C8C"/>
    <w:pPr>
      <w:tabs>
        <w:tab w:val="center" w:pos="4252"/>
        <w:tab w:val="right" w:pos="8504"/>
      </w:tabs>
    </w:pPr>
  </w:style>
  <w:style w:type="paragraph" w:styleId="Piedepgina">
    <w:name w:val="footer"/>
    <w:basedOn w:val="Normal"/>
    <w:rsid w:val="00971C8C"/>
    <w:pPr>
      <w:tabs>
        <w:tab w:val="center" w:pos="4252"/>
        <w:tab w:val="right" w:pos="8504"/>
      </w:tabs>
    </w:pPr>
  </w:style>
  <w:style w:type="paragraph" w:styleId="Textoindependiente2">
    <w:name w:val="Body Text 2"/>
    <w:basedOn w:val="Normal"/>
    <w:rsid w:val="00971C8C"/>
    <w:rPr>
      <w:sz w:val="24"/>
    </w:rPr>
  </w:style>
  <w:style w:type="character" w:customStyle="1" w:styleId="EncabezadoCar">
    <w:name w:val="Encabezado Car"/>
    <w:basedOn w:val="Fuentedeprrafopredeter"/>
    <w:link w:val="Encabezado"/>
    <w:uiPriority w:val="99"/>
    <w:rsid w:val="00B93A16"/>
  </w:style>
  <w:style w:type="character" w:styleId="Hipervnculo">
    <w:name w:val="Hyperlink"/>
    <w:basedOn w:val="Fuentedeprrafopredeter"/>
    <w:unhideWhenUsed/>
    <w:rsid w:val="00DA401E"/>
    <w:rPr>
      <w:color w:val="0000FF" w:themeColor="hyperlink"/>
      <w:u w:val="single"/>
    </w:rPr>
  </w:style>
  <w:style w:type="character" w:styleId="Mencinsinresolver">
    <w:name w:val="Unresolved Mention"/>
    <w:basedOn w:val="Fuentedeprrafopredeter"/>
    <w:uiPriority w:val="99"/>
    <w:semiHidden/>
    <w:unhideWhenUsed/>
    <w:rsid w:val="00DA401E"/>
    <w:rPr>
      <w:color w:val="808080"/>
      <w:shd w:val="clear" w:color="auto" w:fill="E6E6E6"/>
    </w:rPr>
  </w:style>
  <w:style w:type="paragraph" w:styleId="Prrafodelista">
    <w:name w:val="List Paragraph"/>
    <w:basedOn w:val="Normal"/>
    <w:uiPriority w:val="34"/>
    <w:qFormat/>
    <w:rsid w:val="00A379C7"/>
    <w:pPr>
      <w:ind w:left="720"/>
      <w:contextualSpacing/>
    </w:pPr>
  </w:style>
  <w:style w:type="character" w:styleId="Textoennegrita">
    <w:name w:val="Strong"/>
    <w:basedOn w:val="Fuentedeprrafopredeter"/>
    <w:qFormat/>
    <w:rsid w:val="00F97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513855">
      <w:bodyDiv w:val="1"/>
      <w:marLeft w:val="0"/>
      <w:marRight w:val="0"/>
      <w:marTop w:val="0"/>
      <w:marBottom w:val="0"/>
      <w:divBdr>
        <w:top w:val="none" w:sz="0" w:space="0" w:color="auto"/>
        <w:left w:val="none" w:sz="0" w:space="0" w:color="auto"/>
        <w:bottom w:val="none" w:sz="0" w:space="0" w:color="auto"/>
        <w:right w:val="none" w:sz="0" w:space="0" w:color="auto"/>
      </w:divBdr>
    </w:div>
    <w:div w:id="123732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723</Words>
  <Characters>3980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CURSO:  INTRODUCCIÓN A LA GESTIÓN DE PROYECTOS</vt:lpstr>
    </vt:vector>
  </TitlesOfParts>
  <Company>PUCP</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INTRODUCCIÓN A LA GESTIÓN DE PROYECTOS</dc:title>
  <dc:creator>Direccion de Informatica</dc:creator>
  <cp:lastModifiedBy>César Morillas Reyes</cp:lastModifiedBy>
  <cp:revision>13</cp:revision>
  <dcterms:created xsi:type="dcterms:W3CDTF">2018-10-18T02:55:00Z</dcterms:created>
  <dcterms:modified xsi:type="dcterms:W3CDTF">2018-10-18T06:09:00Z</dcterms:modified>
</cp:coreProperties>
</file>