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Default Extension="png" ContentType="image/pn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202" w:right="0" w:firstLine="0"/>
        <w:rPr>
          <w:sz w:val="20"/>
        </w:rPr>
      </w:pPr>
      <w:r>
        <w:rPr>
          <w:sz w:val="20"/>
        </w:rPr>
        <w:drawing>
          <wp:inline distT="0" distB="0" distL="0" distR="0">
            <wp:extent cx="5966330" cy="938688"/>
            <wp:effectExtent l="0" t="0" r="0" b="0"/>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5966330" cy="938688"/>
                    </a:xfrm>
                    <a:prstGeom prst="rect">
                      <a:avLst/>
                    </a:prstGeom>
                  </pic:spPr>
                </pic:pic>
              </a:graphicData>
            </a:graphic>
          </wp:inline>
        </w:drawing>
      </w:r>
      <w:r>
        <w:rPr>
          <w:sz w:val="20"/>
        </w:rPr>
      </w:r>
    </w:p>
    <w:p>
      <w:pPr>
        <w:spacing w:before="290"/>
        <w:ind w:left="0" w:right="274" w:firstLine="0"/>
        <w:jc w:val="center"/>
        <w:rPr>
          <w:rFonts w:ascii="Calibri"/>
          <w:b/>
          <w:sz w:val="28"/>
        </w:rPr>
      </w:pPr>
      <w:r>
        <w:rPr>
          <w:rFonts w:ascii="Calibri"/>
          <w:b/>
          <w:sz w:val="28"/>
        </w:rPr>
        <w:t>Programul</w:t>
      </w:r>
      <w:r>
        <w:rPr>
          <w:rFonts w:ascii="Calibri"/>
          <w:b/>
          <w:spacing w:val="-1"/>
          <w:sz w:val="28"/>
        </w:rPr>
        <w:t> </w:t>
      </w:r>
      <w:r>
        <w:rPr>
          <w:rFonts w:ascii="Calibri"/>
          <w:b/>
          <w:sz w:val="28"/>
        </w:rPr>
        <w:t>de</w:t>
      </w:r>
      <w:r>
        <w:rPr>
          <w:rFonts w:ascii="Calibri"/>
          <w:b/>
          <w:spacing w:val="-3"/>
          <w:sz w:val="28"/>
        </w:rPr>
        <w:t> </w:t>
      </w:r>
      <w:r>
        <w:rPr>
          <w:rFonts w:ascii="Calibri"/>
          <w:b/>
          <w:sz w:val="28"/>
        </w:rPr>
        <w:t>studii:</w:t>
      </w:r>
      <w:r>
        <w:rPr>
          <w:rFonts w:ascii="Calibri"/>
          <w:b/>
          <w:spacing w:val="-3"/>
          <w:sz w:val="28"/>
        </w:rPr>
        <w:t> </w:t>
      </w:r>
      <w:r>
        <w:rPr>
          <w:rFonts w:ascii="Calibri"/>
          <w:b/>
          <w:spacing w:val="-2"/>
          <w:sz w:val="28"/>
        </w:rPr>
        <w:t>CALCULATOARE</w:t>
      </w: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rPr>
          <w:rFonts w:ascii="Calibri"/>
          <w:b/>
          <w:sz w:val="20"/>
        </w:rPr>
      </w:pPr>
    </w:p>
    <w:p>
      <w:pPr>
        <w:pStyle w:val="BodyText"/>
        <w:spacing w:before="138"/>
        <w:rPr>
          <w:rFonts w:ascii="Calibri"/>
          <w:b/>
          <w:sz w:val="20"/>
        </w:rPr>
      </w:pPr>
      <w:r>
        <w:rPr>
          <w:rFonts w:ascii="Calibri"/>
          <w:b/>
          <w:sz w:val="20"/>
        </w:rPr>
        <mc:AlternateContent>
          <mc:Choice Requires="wps">
            <w:drawing>
              <wp:anchor distT="0" distB="0" distL="0" distR="0" allowOverlap="1" layoutInCell="1" locked="0" behindDoc="1" simplePos="0" relativeHeight="487587840">
                <wp:simplePos x="0" y="0"/>
                <wp:positionH relativeFrom="page">
                  <wp:posOffset>889123</wp:posOffset>
                </wp:positionH>
                <wp:positionV relativeFrom="paragraph">
                  <wp:posOffset>258504</wp:posOffset>
                </wp:positionV>
                <wp:extent cx="5793105" cy="939165"/>
                <wp:effectExtent l="0" t="0" r="0" b="0"/>
                <wp:wrapTopAndBottom/>
                <wp:docPr id="2" name="Group 2"/>
                <wp:cNvGraphicFramePr>
                  <a:graphicFrameLocks/>
                </wp:cNvGraphicFramePr>
                <a:graphic>
                  <a:graphicData uri="http://schemas.microsoft.com/office/word/2010/wordprocessingGroup">
                    <wpg:wgp>
                      <wpg:cNvPr id="2" name="Group 2"/>
                      <wpg:cNvGrpSpPr/>
                      <wpg:grpSpPr>
                        <a:xfrm>
                          <a:off x="0" y="0"/>
                          <a:ext cx="5793105" cy="939165"/>
                          <a:chExt cx="5793105" cy="939165"/>
                        </a:xfrm>
                      </wpg:grpSpPr>
                      <pic:pic>
                        <pic:nvPicPr>
                          <pic:cNvPr id="3" name="Image 3"/>
                          <pic:cNvPicPr/>
                        </pic:nvPicPr>
                        <pic:blipFill>
                          <a:blip r:embed="rId6" cstate="print"/>
                          <a:stretch>
                            <a:fillRect/>
                          </a:stretch>
                        </pic:blipFill>
                        <pic:spPr>
                          <a:xfrm>
                            <a:off x="0" y="79325"/>
                            <a:ext cx="5792606" cy="269279"/>
                          </a:xfrm>
                          <a:prstGeom prst="rect">
                            <a:avLst/>
                          </a:prstGeom>
                        </pic:spPr>
                      </pic:pic>
                      <pic:pic>
                        <pic:nvPicPr>
                          <pic:cNvPr id="4" name="Image 4"/>
                          <pic:cNvPicPr/>
                        </pic:nvPicPr>
                        <pic:blipFill>
                          <a:blip r:embed="rId7" cstate="print"/>
                          <a:stretch>
                            <a:fillRect/>
                          </a:stretch>
                        </pic:blipFill>
                        <pic:spPr>
                          <a:xfrm>
                            <a:off x="1508001" y="284112"/>
                            <a:ext cx="2959989" cy="654938"/>
                          </a:xfrm>
                          <a:prstGeom prst="rect">
                            <a:avLst/>
                          </a:prstGeom>
                        </pic:spPr>
                      </pic:pic>
                      <wps:wsp>
                        <wps:cNvPr id="5" name="Textbox 5"/>
                        <wps:cNvSpPr txBox="1"/>
                        <wps:spPr>
                          <a:xfrm>
                            <a:off x="0" y="0"/>
                            <a:ext cx="5793105" cy="939165"/>
                          </a:xfrm>
                          <a:prstGeom prst="rect">
                            <a:avLst/>
                          </a:prstGeom>
                        </wps:spPr>
                        <wps:txbx>
                          <w:txbxContent>
                            <w:p>
                              <w:pPr>
                                <w:spacing w:before="0"/>
                                <w:ind w:left="0" w:right="23" w:firstLine="0"/>
                                <w:jc w:val="center"/>
                                <w:rPr>
                                  <w:rFonts w:ascii="Calibri" w:hAnsi="Calibri"/>
                                  <w:b/>
                                  <w:sz w:val="44"/>
                                </w:rPr>
                              </w:pPr>
                              <w:r>
                                <w:rPr>
                                  <w:rFonts w:ascii="Calibri" w:hAnsi="Calibri"/>
                                  <w:b/>
                                  <w:sz w:val="44"/>
                                </w:rPr>
                                <w:t>APLICAȚIE</w:t>
                              </w:r>
                              <w:r>
                                <w:rPr>
                                  <w:rFonts w:ascii="Calibri" w:hAnsi="Calibri"/>
                                  <w:b/>
                                  <w:spacing w:val="-9"/>
                                  <w:sz w:val="44"/>
                                </w:rPr>
                                <w:t> </w:t>
                              </w:r>
                              <w:r>
                                <w:rPr>
                                  <w:rFonts w:ascii="Calibri" w:hAnsi="Calibri"/>
                                  <w:b/>
                                  <w:sz w:val="44"/>
                                </w:rPr>
                                <w:t>PENTRU</w:t>
                              </w:r>
                              <w:r>
                                <w:rPr>
                                  <w:rFonts w:ascii="Calibri" w:hAnsi="Calibri"/>
                                  <w:b/>
                                  <w:spacing w:val="-6"/>
                                  <w:sz w:val="44"/>
                                </w:rPr>
                                <w:t> </w:t>
                              </w:r>
                              <w:r>
                                <w:rPr>
                                  <w:rFonts w:ascii="Calibri" w:hAnsi="Calibri"/>
                                  <w:b/>
                                  <w:sz w:val="44"/>
                                </w:rPr>
                                <w:t>GESTIUNEA</w:t>
                              </w:r>
                              <w:r>
                                <w:rPr>
                                  <w:rFonts w:ascii="Calibri" w:hAnsi="Calibri"/>
                                  <w:b/>
                                  <w:spacing w:val="-7"/>
                                  <w:sz w:val="44"/>
                                </w:rPr>
                                <w:t> </w:t>
                              </w:r>
                              <w:r>
                                <w:rPr>
                                  <w:rFonts w:ascii="Calibri" w:hAnsi="Calibri"/>
                                  <w:b/>
                                  <w:sz w:val="44"/>
                                </w:rPr>
                                <w:t>ȘI</w:t>
                              </w:r>
                              <w:r>
                                <w:rPr>
                                  <w:rFonts w:ascii="Calibri" w:hAnsi="Calibri"/>
                                  <w:b/>
                                  <w:spacing w:val="-1"/>
                                  <w:sz w:val="44"/>
                                </w:rPr>
                                <w:t> </w:t>
                              </w:r>
                              <w:r>
                                <w:rPr>
                                  <w:rFonts w:ascii="Calibri" w:hAnsi="Calibri"/>
                                  <w:b/>
                                  <w:sz w:val="44"/>
                                </w:rPr>
                                <w:t>EVIDENȚA</w:t>
                              </w:r>
                              <w:r>
                                <w:rPr>
                                  <w:rFonts w:ascii="Calibri" w:hAnsi="Calibri"/>
                                  <w:b/>
                                  <w:spacing w:val="-5"/>
                                  <w:sz w:val="44"/>
                                </w:rPr>
                                <w:t> </w:t>
                              </w:r>
                              <w:r>
                                <w:rPr>
                                  <w:rFonts w:ascii="Calibri" w:hAnsi="Calibri"/>
                                  <w:b/>
                                  <w:spacing w:val="-4"/>
                                  <w:sz w:val="44"/>
                                </w:rPr>
                                <w:t>UNUI</w:t>
                              </w:r>
                            </w:p>
                            <w:p>
                              <w:pPr>
                                <w:spacing w:before="73"/>
                                <w:ind w:left="-1" w:right="1" w:firstLine="0"/>
                                <w:jc w:val="center"/>
                                <w:rPr>
                                  <w:rFonts w:ascii="Calibri" w:hAnsi="Calibri"/>
                                  <w:b/>
                                  <w:sz w:val="44"/>
                                </w:rPr>
                              </w:pPr>
                              <w:r>
                                <w:rPr>
                                  <w:rFonts w:ascii="Calibri" w:hAnsi="Calibri"/>
                                  <w:b/>
                                  <w:sz w:val="44"/>
                                </w:rPr>
                                <w:t>LANȚ</w:t>
                              </w:r>
                              <w:r>
                                <w:rPr>
                                  <w:rFonts w:ascii="Calibri" w:hAnsi="Calibri"/>
                                  <w:b/>
                                  <w:spacing w:val="2"/>
                                  <w:sz w:val="44"/>
                                </w:rPr>
                                <w:t> </w:t>
                              </w:r>
                              <w:r>
                                <w:rPr>
                                  <w:rFonts w:ascii="Calibri" w:hAnsi="Calibri"/>
                                  <w:b/>
                                  <w:sz w:val="44"/>
                                </w:rPr>
                                <w:t>DE</w:t>
                              </w:r>
                              <w:r>
                                <w:rPr>
                                  <w:rFonts w:ascii="Calibri" w:hAnsi="Calibri"/>
                                  <w:b/>
                                  <w:spacing w:val="1"/>
                                  <w:sz w:val="44"/>
                                </w:rPr>
                                <w:t> </w:t>
                              </w:r>
                              <w:r>
                                <w:rPr>
                                  <w:rFonts w:ascii="Calibri" w:hAnsi="Calibri"/>
                                  <w:b/>
                                  <w:spacing w:val="-2"/>
                                  <w:sz w:val="44"/>
                                </w:rPr>
                                <w:t>BENZINĂRII</w:t>
                              </w:r>
                            </w:p>
                          </w:txbxContent>
                        </wps:txbx>
                        <wps:bodyPr wrap="square" lIns="0" tIns="0" rIns="0" bIns="0" rtlCol="0">
                          <a:noAutofit/>
                        </wps:bodyPr>
                      </wps:wsp>
                    </wpg:wgp>
                  </a:graphicData>
                </a:graphic>
              </wp:anchor>
            </w:drawing>
          </mc:Choice>
          <mc:Fallback>
            <w:pict>
              <v:group style="position:absolute;margin-left:70.009697pt;margin-top:20.354712pt;width:456.15pt;height:73.95pt;mso-position-horizontal-relative:page;mso-position-vertical-relative:paragraph;z-index:-15728640;mso-wrap-distance-left:0;mso-wrap-distance-right:0" id="docshapegroup1" coordorigin="1400,407" coordsize="9123,1479">
                <v:shape style="position:absolute;left:1400;top:532;width:9123;height:425" type="#_x0000_t75" id="docshape2" stroked="false">
                  <v:imagedata r:id="rId6" o:title=""/>
                </v:shape>
                <v:shape style="position:absolute;left:3775;top:854;width:4662;height:1032" type="#_x0000_t75" id="docshape3" stroked="false">
                  <v:imagedata r:id="rId7" o:title=""/>
                </v:shape>
                <v:shapetype id="_x0000_t202" o:spt="202" coordsize="21600,21600" path="m,l,21600r21600,l21600,xe">
                  <v:stroke joinstyle="miter"/>
                  <v:path gradientshapeok="t" o:connecttype="rect"/>
                </v:shapetype>
                <v:shape style="position:absolute;left:1400;top:407;width:9123;height:1479" type="#_x0000_t202" id="docshape4" filled="false" stroked="false">
                  <v:textbox inset="0,0,0,0">
                    <w:txbxContent>
                      <w:p>
                        <w:pPr>
                          <w:spacing w:before="0"/>
                          <w:ind w:left="0" w:right="23" w:firstLine="0"/>
                          <w:jc w:val="center"/>
                          <w:rPr>
                            <w:rFonts w:ascii="Calibri" w:hAnsi="Calibri"/>
                            <w:b/>
                            <w:sz w:val="44"/>
                          </w:rPr>
                        </w:pPr>
                        <w:r>
                          <w:rPr>
                            <w:rFonts w:ascii="Calibri" w:hAnsi="Calibri"/>
                            <w:b/>
                            <w:sz w:val="44"/>
                          </w:rPr>
                          <w:t>APLICAȚIE</w:t>
                        </w:r>
                        <w:r>
                          <w:rPr>
                            <w:rFonts w:ascii="Calibri" w:hAnsi="Calibri"/>
                            <w:b/>
                            <w:spacing w:val="-9"/>
                            <w:sz w:val="44"/>
                          </w:rPr>
                          <w:t> </w:t>
                        </w:r>
                        <w:r>
                          <w:rPr>
                            <w:rFonts w:ascii="Calibri" w:hAnsi="Calibri"/>
                            <w:b/>
                            <w:sz w:val="44"/>
                          </w:rPr>
                          <w:t>PENTRU</w:t>
                        </w:r>
                        <w:r>
                          <w:rPr>
                            <w:rFonts w:ascii="Calibri" w:hAnsi="Calibri"/>
                            <w:b/>
                            <w:spacing w:val="-6"/>
                            <w:sz w:val="44"/>
                          </w:rPr>
                          <w:t> </w:t>
                        </w:r>
                        <w:r>
                          <w:rPr>
                            <w:rFonts w:ascii="Calibri" w:hAnsi="Calibri"/>
                            <w:b/>
                            <w:sz w:val="44"/>
                          </w:rPr>
                          <w:t>GESTIUNEA</w:t>
                        </w:r>
                        <w:r>
                          <w:rPr>
                            <w:rFonts w:ascii="Calibri" w:hAnsi="Calibri"/>
                            <w:b/>
                            <w:spacing w:val="-7"/>
                            <w:sz w:val="44"/>
                          </w:rPr>
                          <w:t> </w:t>
                        </w:r>
                        <w:r>
                          <w:rPr>
                            <w:rFonts w:ascii="Calibri" w:hAnsi="Calibri"/>
                            <w:b/>
                            <w:sz w:val="44"/>
                          </w:rPr>
                          <w:t>ȘI</w:t>
                        </w:r>
                        <w:r>
                          <w:rPr>
                            <w:rFonts w:ascii="Calibri" w:hAnsi="Calibri"/>
                            <w:b/>
                            <w:spacing w:val="-1"/>
                            <w:sz w:val="44"/>
                          </w:rPr>
                          <w:t> </w:t>
                        </w:r>
                        <w:r>
                          <w:rPr>
                            <w:rFonts w:ascii="Calibri" w:hAnsi="Calibri"/>
                            <w:b/>
                            <w:sz w:val="44"/>
                          </w:rPr>
                          <w:t>EVIDENȚA</w:t>
                        </w:r>
                        <w:r>
                          <w:rPr>
                            <w:rFonts w:ascii="Calibri" w:hAnsi="Calibri"/>
                            <w:b/>
                            <w:spacing w:val="-5"/>
                            <w:sz w:val="44"/>
                          </w:rPr>
                          <w:t> </w:t>
                        </w:r>
                        <w:r>
                          <w:rPr>
                            <w:rFonts w:ascii="Calibri" w:hAnsi="Calibri"/>
                            <w:b/>
                            <w:spacing w:val="-4"/>
                            <w:sz w:val="44"/>
                          </w:rPr>
                          <w:t>UNUI</w:t>
                        </w:r>
                      </w:p>
                      <w:p>
                        <w:pPr>
                          <w:spacing w:before="73"/>
                          <w:ind w:left="-1" w:right="1" w:firstLine="0"/>
                          <w:jc w:val="center"/>
                          <w:rPr>
                            <w:rFonts w:ascii="Calibri" w:hAnsi="Calibri"/>
                            <w:b/>
                            <w:sz w:val="44"/>
                          </w:rPr>
                        </w:pPr>
                        <w:r>
                          <w:rPr>
                            <w:rFonts w:ascii="Calibri" w:hAnsi="Calibri"/>
                            <w:b/>
                            <w:sz w:val="44"/>
                          </w:rPr>
                          <w:t>LANȚ</w:t>
                        </w:r>
                        <w:r>
                          <w:rPr>
                            <w:rFonts w:ascii="Calibri" w:hAnsi="Calibri"/>
                            <w:b/>
                            <w:spacing w:val="2"/>
                            <w:sz w:val="44"/>
                          </w:rPr>
                          <w:t> </w:t>
                        </w:r>
                        <w:r>
                          <w:rPr>
                            <w:rFonts w:ascii="Calibri" w:hAnsi="Calibri"/>
                            <w:b/>
                            <w:sz w:val="44"/>
                          </w:rPr>
                          <w:t>DE</w:t>
                        </w:r>
                        <w:r>
                          <w:rPr>
                            <w:rFonts w:ascii="Calibri" w:hAnsi="Calibri"/>
                            <w:b/>
                            <w:spacing w:val="1"/>
                            <w:sz w:val="44"/>
                          </w:rPr>
                          <w:t> </w:t>
                        </w:r>
                        <w:r>
                          <w:rPr>
                            <w:rFonts w:ascii="Calibri" w:hAnsi="Calibri"/>
                            <w:b/>
                            <w:spacing w:val="-2"/>
                            <w:sz w:val="44"/>
                          </w:rPr>
                          <w:t>BENZINĂRII</w:t>
                        </w:r>
                      </w:p>
                    </w:txbxContent>
                  </v:textbox>
                  <w10:wrap type="none"/>
                </v:shape>
                <w10:wrap type="topAndBottom"/>
              </v:group>
            </w:pict>
          </mc:Fallback>
        </mc:AlternateContent>
      </w:r>
    </w:p>
    <w:p>
      <w:pPr>
        <w:pStyle w:val="BodyText"/>
        <w:rPr>
          <w:rFonts w:ascii="Calibri"/>
          <w:b/>
          <w:sz w:val="32"/>
        </w:rPr>
      </w:pPr>
    </w:p>
    <w:p>
      <w:pPr>
        <w:pStyle w:val="BodyText"/>
        <w:rPr>
          <w:rFonts w:ascii="Calibri"/>
          <w:b/>
          <w:sz w:val="32"/>
        </w:rPr>
      </w:pPr>
    </w:p>
    <w:p>
      <w:pPr>
        <w:pStyle w:val="BodyText"/>
        <w:rPr>
          <w:rFonts w:ascii="Calibri"/>
          <w:b/>
          <w:sz w:val="32"/>
        </w:rPr>
      </w:pPr>
    </w:p>
    <w:p>
      <w:pPr>
        <w:pStyle w:val="BodyText"/>
        <w:spacing w:before="209"/>
        <w:rPr>
          <w:rFonts w:ascii="Calibri"/>
          <w:b/>
          <w:sz w:val="32"/>
        </w:rPr>
      </w:pPr>
    </w:p>
    <w:p>
      <w:pPr>
        <w:spacing w:line="390" w:lineRule="exact" w:before="0"/>
        <w:ind w:left="0" w:right="562" w:firstLine="0"/>
        <w:jc w:val="right"/>
        <w:rPr>
          <w:rFonts w:ascii="Calibri"/>
          <w:b/>
          <w:sz w:val="32"/>
        </w:rPr>
      </w:pPr>
      <w:r>
        <w:rPr>
          <w:rFonts w:ascii="Calibri"/>
          <w:b/>
          <w:spacing w:val="-2"/>
          <w:sz w:val="32"/>
        </w:rPr>
        <w:t>ABSOLVENT,</w:t>
      </w:r>
    </w:p>
    <w:p>
      <w:pPr>
        <w:spacing w:line="390" w:lineRule="exact" w:before="0"/>
        <w:ind w:left="8101" w:right="0" w:firstLine="0"/>
        <w:jc w:val="left"/>
        <w:rPr>
          <w:rFonts w:ascii="Calibri"/>
          <w:b/>
          <w:sz w:val="32"/>
        </w:rPr>
      </w:pPr>
      <w:r>
        <w:rPr>
          <w:rFonts w:ascii="Calibri"/>
          <w:b/>
          <w:spacing w:val="-2"/>
          <w:sz w:val="32"/>
        </w:rPr>
        <w:t>--------------</w:t>
      </w:r>
      <w:r>
        <w:rPr>
          <w:rFonts w:ascii="Calibri"/>
          <w:b/>
          <w:spacing w:val="-10"/>
          <w:sz w:val="32"/>
        </w:rPr>
        <w:t>-</w:t>
      </w:r>
    </w:p>
    <w:p>
      <w:pPr>
        <w:spacing w:before="0"/>
        <w:ind w:left="2" w:right="0" w:firstLine="0"/>
        <w:jc w:val="left"/>
        <w:rPr>
          <w:rFonts w:ascii="Calibri"/>
          <w:b/>
          <w:sz w:val="32"/>
        </w:rPr>
      </w:pPr>
      <w:r>
        <w:rPr>
          <w:rFonts w:ascii="Calibri"/>
          <w:b/>
          <w:sz w:val="32"/>
        </w:rPr>
        <w:t>-</w:t>
      </w:r>
      <w:r>
        <w:rPr>
          <w:rFonts w:ascii="Calibri"/>
          <w:b/>
          <w:spacing w:val="-10"/>
          <w:sz w:val="32"/>
        </w:rPr>
        <w:t>-</w:t>
      </w:r>
    </w:p>
    <w:p>
      <w:pPr>
        <w:pStyle w:val="BodyText"/>
        <w:spacing w:before="199"/>
        <w:rPr>
          <w:rFonts w:ascii="Calibri"/>
          <w:b/>
          <w:sz w:val="32"/>
        </w:rPr>
      </w:pPr>
    </w:p>
    <w:p>
      <w:pPr>
        <w:spacing w:line="390" w:lineRule="exact" w:before="0"/>
        <w:ind w:left="427" w:right="0" w:firstLine="0"/>
        <w:jc w:val="left"/>
        <w:rPr>
          <w:rFonts w:ascii="Calibri" w:hAnsi="Calibri"/>
          <w:b/>
          <w:sz w:val="32"/>
        </w:rPr>
      </w:pPr>
      <w:r>
        <w:rPr>
          <w:rFonts w:ascii="Calibri" w:hAnsi="Calibri"/>
          <w:b/>
          <w:sz w:val="32"/>
        </w:rPr>
        <w:t>COORDONATOR</w:t>
      </w:r>
      <w:r>
        <w:rPr>
          <w:rFonts w:ascii="Calibri" w:hAnsi="Calibri"/>
          <w:b/>
          <w:spacing w:val="-11"/>
          <w:sz w:val="32"/>
        </w:rPr>
        <w:t> </w:t>
      </w:r>
      <w:r>
        <w:rPr>
          <w:rFonts w:ascii="Calibri" w:hAnsi="Calibri"/>
          <w:b/>
          <w:spacing w:val="-2"/>
          <w:sz w:val="32"/>
        </w:rPr>
        <w:t>ȘTIINȚIFIC,</w:t>
      </w:r>
    </w:p>
    <w:p>
      <w:pPr>
        <w:spacing w:line="390" w:lineRule="exact" w:before="0"/>
        <w:ind w:left="863" w:right="0" w:firstLine="0"/>
        <w:jc w:val="left"/>
        <w:rPr>
          <w:rFonts w:ascii="Calibri"/>
          <w:b/>
          <w:sz w:val="32"/>
        </w:rPr>
      </w:pPr>
      <w:r>
        <w:rPr>
          <w:rFonts w:ascii="Calibri"/>
          <w:b/>
          <w:spacing w:val="-2"/>
          <w:sz w:val="32"/>
        </w:rPr>
        <w:t>-----------------------------------</w:t>
      </w:r>
      <w:r>
        <w:rPr>
          <w:rFonts w:ascii="Calibri"/>
          <w:b/>
          <w:spacing w:val="-10"/>
          <w:sz w:val="32"/>
        </w:rPr>
        <w:t>-</w:t>
      </w:r>
    </w:p>
    <w:p>
      <w:pPr>
        <w:pStyle w:val="BodyText"/>
        <w:rPr>
          <w:rFonts w:ascii="Calibri"/>
          <w:b/>
          <w:sz w:val="40"/>
        </w:rPr>
      </w:pPr>
    </w:p>
    <w:p>
      <w:pPr>
        <w:pStyle w:val="BodyText"/>
        <w:rPr>
          <w:rFonts w:ascii="Calibri"/>
          <w:b/>
          <w:sz w:val="40"/>
        </w:rPr>
      </w:pPr>
    </w:p>
    <w:p>
      <w:pPr>
        <w:pStyle w:val="BodyText"/>
        <w:spacing w:before="3"/>
        <w:rPr>
          <w:rFonts w:ascii="Calibri"/>
          <w:b/>
          <w:sz w:val="40"/>
        </w:rPr>
      </w:pPr>
    </w:p>
    <w:p>
      <w:pPr>
        <w:pStyle w:val="Title"/>
      </w:pPr>
      <w:r>
        <w:rPr>
          <w:spacing w:val="-4"/>
        </w:rPr>
        <w:t>2026</w:t>
      </w:r>
    </w:p>
    <w:p>
      <w:pPr>
        <w:pStyle w:val="Title"/>
        <w:spacing w:after="0"/>
        <w:sectPr>
          <w:type w:val="continuous"/>
          <w:pgSz w:w="11910" w:h="16840"/>
          <w:pgMar w:top="1400" w:bottom="280" w:left="1133" w:right="850"/>
        </w:sectPr>
      </w:pPr>
    </w:p>
    <w:p>
      <w:pPr>
        <w:spacing w:line="20" w:lineRule="exact"/>
        <w:ind w:left="1088" w:right="0" w:firstLine="0"/>
        <w:rPr>
          <w:rFonts w:ascii="Calibri"/>
          <w:sz w:val="2"/>
        </w:rPr>
      </w:pPr>
      <w:r>
        <w:rPr>
          <w:rFonts w:ascii="Calibri"/>
          <w:sz w:val="2"/>
        </w:rPr>
        <mc:AlternateContent>
          <mc:Choice Requires="wps">
            <w:drawing>
              <wp:inline distT="0" distB="0" distL="0" distR="0">
                <wp:extent cx="4646930" cy="6350"/>
                <wp:effectExtent l="0" t="0" r="0" b="0"/>
                <wp:docPr id="10" name="Group 10"/>
                <wp:cNvGraphicFramePr>
                  <a:graphicFrameLocks/>
                </wp:cNvGraphicFramePr>
                <a:graphic>
                  <a:graphicData uri="http://schemas.microsoft.com/office/word/2010/wordprocessingGroup">
                    <wpg:wgp>
                      <wpg:cNvPr id="10" name="Group 10"/>
                      <wpg:cNvGrpSpPr/>
                      <wpg:grpSpPr>
                        <a:xfrm>
                          <a:off x="0" y="0"/>
                          <a:ext cx="4646930" cy="6350"/>
                          <a:chExt cx="4646930" cy="6350"/>
                        </a:xfrm>
                      </wpg:grpSpPr>
                      <wps:wsp>
                        <wps:cNvPr id="11" name="Graphic 11"/>
                        <wps:cNvSpPr/>
                        <wps:spPr>
                          <a:xfrm>
                            <a:off x="0" y="0"/>
                            <a:ext cx="4646930" cy="6350"/>
                          </a:xfrm>
                          <a:custGeom>
                            <a:avLst/>
                            <a:gdLst/>
                            <a:ahLst/>
                            <a:cxnLst/>
                            <a:rect l="l" t="t" r="r" b="b"/>
                            <a:pathLst>
                              <a:path w="4646930" h="6350">
                                <a:moveTo>
                                  <a:pt x="4646930" y="0"/>
                                </a:moveTo>
                                <a:lnTo>
                                  <a:pt x="0" y="0"/>
                                </a:lnTo>
                                <a:lnTo>
                                  <a:pt x="0" y="6350"/>
                                </a:lnTo>
                                <a:lnTo>
                                  <a:pt x="4646930" y="6350"/>
                                </a:lnTo>
                                <a:lnTo>
                                  <a:pt x="464693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65.9pt;height:.5pt;mso-position-horizontal-relative:char;mso-position-vertical-relative:line" id="docshapegroup7" coordorigin="0,0" coordsize="7318,10">
                <v:rect style="position:absolute;left:0;top:0;width:7318;height:10" id="docshape8" filled="true" fillcolor="#000000" stroked="false">
                  <v:fill type="solid"/>
                </v:rect>
              </v:group>
            </w:pict>
          </mc:Fallback>
        </mc:AlternateContent>
      </w:r>
      <w:r>
        <w:rPr>
          <w:rFonts w:ascii="Calibri"/>
          <w:sz w:val="2"/>
        </w:rPr>
      </w:r>
    </w:p>
    <w:p>
      <w:pPr>
        <w:pStyle w:val="BodyText"/>
        <w:rPr>
          <w:rFonts w:ascii="Calibri"/>
          <w:b/>
          <w:sz w:val="28"/>
        </w:rPr>
      </w:pPr>
    </w:p>
    <w:p>
      <w:pPr>
        <w:pStyle w:val="BodyText"/>
        <w:spacing w:before="220"/>
        <w:rPr>
          <w:rFonts w:ascii="Calibri"/>
          <w:b/>
          <w:sz w:val="28"/>
        </w:rPr>
      </w:pPr>
    </w:p>
    <w:p>
      <w:pPr>
        <w:spacing w:before="0"/>
        <w:ind w:left="8" w:right="288" w:firstLine="0"/>
        <w:jc w:val="center"/>
        <w:rPr>
          <w:b/>
          <w:sz w:val="28"/>
        </w:rPr>
      </w:pPr>
      <w:r>
        <w:rPr>
          <w:b/>
          <w:spacing w:val="-2"/>
          <w:sz w:val="28"/>
        </w:rPr>
        <w:t>CUPRINS</w:t>
      </w:r>
    </w:p>
    <w:sdt>
      <w:sdtPr>
        <w:docPartObj>
          <w:docPartGallery w:val="Table of Contents"/>
          <w:docPartUnique/>
        </w:docPartObj>
      </w:sdtPr>
      <w:sdtEndPr/>
      <w:sdtContent>
        <w:p>
          <w:pPr>
            <w:pStyle w:val="TOC1"/>
            <w:tabs>
              <w:tab w:pos="9621" w:val="right" w:leader="dot"/>
            </w:tabs>
            <w:spacing w:before="550"/>
          </w:pPr>
          <w:r>
            <w:fldChar w:fldCharType="begin"/>
          </w:r>
          <w:r>
            <w:instrText>TOC \o "1-1" \h \z \u </w:instrText>
          </w:r>
          <w:r>
            <w:fldChar w:fldCharType="separate"/>
          </w:r>
          <w:hyperlink w:history="true" w:anchor="_bookmark0">
            <w:r>
              <w:rPr/>
              <w:t>Scopul</w:t>
            </w:r>
            <w:r>
              <w:rPr>
                <w:spacing w:val="-2"/>
              </w:rPr>
              <w:t> proiectului</w:t>
            </w:r>
            <w:r>
              <w:rPr/>
              <w:tab/>
            </w:r>
            <w:r>
              <w:rPr>
                <w:spacing w:val="-10"/>
              </w:rPr>
              <w:t>2</w:t>
            </w:r>
          </w:hyperlink>
        </w:p>
        <w:p>
          <w:pPr>
            <w:pStyle w:val="TOC1"/>
            <w:tabs>
              <w:tab w:pos="9621" w:val="right" w:leader="dot"/>
            </w:tabs>
            <w:spacing w:before="124"/>
          </w:pPr>
          <w:hyperlink w:history="true" w:anchor="_bookmark1">
            <w:r>
              <w:rPr/>
              <w:t>Obiectivele</w:t>
            </w:r>
            <w:r>
              <w:rPr>
                <w:spacing w:val="-11"/>
              </w:rPr>
              <w:t> </w:t>
            </w:r>
            <w:r>
              <w:rPr>
                <w:spacing w:val="-2"/>
              </w:rPr>
              <w:t>proiectului</w:t>
            </w:r>
            <w:r>
              <w:rPr/>
              <w:tab/>
            </w:r>
            <w:r>
              <w:rPr>
                <w:spacing w:val="-10"/>
              </w:rPr>
              <w:t>3</w:t>
            </w:r>
          </w:hyperlink>
        </w:p>
        <w:p>
          <w:pPr>
            <w:pStyle w:val="TOC1"/>
            <w:tabs>
              <w:tab w:pos="9621" w:val="right" w:leader="dot"/>
            </w:tabs>
            <w:spacing w:before="120"/>
          </w:pPr>
          <w:hyperlink w:history="true" w:anchor="_bookmark2">
            <w:r>
              <w:rPr/>
              <w:t>Proiectarea</w:t>
            </w:r>
            <w:r>
              <w:rPr>
                <w:spacing w:val="-3"/>
              </w:rPr>
              <w:t> </w:t>
            </w:r>
            <w:r>
              <w:rPr/>
              <w:t>bazei</w:t>
            </w:r>
            <w:r>
              <w:rPr>
                <w:spacing w:val="-4"/>
              </w:rPr>
              <w:t> </w:t>
            </w:r>
            <w:r>
              <w:rPr/>
              <w:t>de</w:t>
            </w:r>
            <w:r>
              <w:rPr>
                <w:spacing w:val="-3"/>
              </w:rPr>
              <w:t> </w:t>
            </w:r>
            <w:r>
              <w:rPr>
                <w:spacing w:val="-4"/>
              </w:rPr>
              <w:t>date</w:t>
            </w:r>
            <w:r>
              <w:rPr/>
              <w:tab/>
            </w:r>
            <w:r>
              <w:rPr>
                <w:spacing w:val="-10"/>
              </w:rPr>
              <w:t>4</w:t>
            </w:r>
          </w:hyperlink>
        </w:p>
        <w:p>
          <w:pPr>
            <w:pStyle w:val="TOC1"/>
            <w:tabs>
              <w:tab w:pos="9621" w:val="right" w:leader="dot"/>
            </w:tabs>
          </w:pPr>
          <w:hyperlink w:history="true" w:anchor="_bookmark3">
            <w:r>
              <w:rPr>
                <w:spacing w:val="-2"/>
              </w:rPr>
              <w:t>Concluzii</w:t>
            </w:r>
            <w:r>
              <w:rPr/>
              <w:tab/>
            </w:r>
            <w:r>
              <w:rPr>
                <w:spacing w:val="-10"/>
              </w:rPr>
              <w:t>6</w:t>
            </w:r>
          </w:hyperlink>
        </w:p>
        <w:p>
          <w:pPr/>
          <w:r>
            <w:fldChar w:fldCharType="end"/>
          </w:r>
        </w:p>
      </w:sdtContent>
    </w:sdt>
    <w:p>
      <w:pPr>
        <w:spacing w:after="0"/>
        <w:sectPr>
          <w:headerReference w:type="default" r:id="rId8"/>
          <w:footerReference w:type="default" r:id="rId9"/>
          <w:pgSz w:w="11910" w:h="16840"/>
          <w:pgMar w:header="710" w:footer="877" w:top="1320" w:bottom="1060" w:left="1133" w:right="850"/>
          <w:pgNumType w:start="2"/>
        </w:sectPr>
      </w:pPr>
    </w:p>
    <w:p>
      <w:pPr>
        <w:pStyle w:val="BodyText"/>
        <w:rPr>
          <w:b/>
          <w:sz w:val="28"/>
        </w:rPr>
      </w:pPr>
    </w:p>
    <w:p>
      <w:pPr>
        <w:pStyle w:val="BodyText"/>
        <w:rPr>
          <w:b/>
          <w:sz w:val="28"/>
        </w:rPr>
      </w:pPr>
    </w:p>
    <w:p>
      <w:pPr>
        <w:pStyle w:val="BodyText"/>
        <w:rPr>
          <w:b/>
          <w:sz w:val="28"/>
        </w:rPr>
      </w:pPr>
    </w:p>
    <w:p>
      <w:pPr>
        <w:pStyle w:val="BodyText"/>
        <w:spacing w:before="76"/>
        <w:rPr>
          <w:b/>
          <w:sz w:val="28"/>
        </w:rPr>
      </w:pPr>
    </w:p>
    <w:p>
      <w:pPr>
        <w:pStyle w:val="Heading1"/>
        <w:spacing w:before="0"/>
        <w:ind w:left="60" w:right="274"/>
      </w:pPr>
      <w:bookmarkStart w:name="Scopul proiectului" w:id="1"/>
      <w:bookmarkEnd w:id="1"/>
      <w:r>
        <w:rPr>
          <w:b w:val="0"/>
        </w:rPr>
      </w:r>
      <w:bookmarkStart w:name="_bookmark0" w:id="2"/>
      <w:bookmarkEnd w:id="2"/>
      <w:r>
        <w:rPr>
          <w:b w:val="0"/>
        </w:rPr>
      </w:r>
      <w:r>
        <w:rPr/>
        <w:t>SCOPUL</w:t>
      </w:r>
      <w:r>
        <w:rPr>
          <w:spacing w:val="-9"/>
        </w:rPr>
        <w:t> </w:t>
      </w:r>
      <w:r>
        <w:rPr>
          <w:spacing w:val="-2"/>
        </w:rPr>
        <w:t>PROIECTULUI</w:t>
      </w:r>
    </w:p>
    <w:p>
      <w:pPr>
        <w:pStyle w:val="BodyText"/>
        <w:spacing w:before="228"/>
        <w:rPr>
          <w:b/>
          <w:sz w:val="28"/>
        </w:rPr>
      </w:pPr>
    </w:p>
    <w:p>
      <w:pPr>
        <w:pStyle w:val="BodyText"/>
        <w:ind w:left="277" w:right="567"/>
        <w:jc w:val="both"/>
      </w:pPr>
      <w:r>
        <w:rPr/>
        <w:t>Tema acestui proiect este realizarea unei aplicații pentru gestiunea și evidența unui lanț de benzinării. Un lanț de benzinării este o rețea de stații administrate unitar. Fiecare stație vinde carburanți zilnic și funcționează cu personal, echipamente și stocuri proprii.</w:t>
      </w:r>
    </w:p>
    <w:p>
      <w:pPr>
        <w:pStyle w:val="BodyText"/>
        <w:spacing w:line="242" w:lineRule="auto" w:before="238"/>
        <w:ind w:left="277" w:right="566"/>
        <w:jc w:val="both"/>
      </w:pPr>
      <w:r>
        <w:rPr/>
        <w:t>O</w:t>
      </w:r>
      <w:r>
        <w:rPr>
          <w:spacing w:val="-12"/>
        </w:rPr>
        <w:t> </w:t>
      </w:r>
      <w:r>
        <w:rPr/>
        <w:t>stație</w:t>
      </w:r>
      <w:r>
        <w:rPr>
          <w:spacing w:val="-15"/>
        </w:rPr>
        <w:t> </w:t>
      </w:r>
      <w:r>
        <w:rPr/>
        <w:t>are</w:t>
      </w:r>
      <w:r>
        <w:rPr>
          <w:spacing w:val="-15"/>
        </w:rPr>
        <w:t> </w:t>
      </w:r>
      <w:r>
        <w:rPr/>
        <w:t>mai</w:t>
      </w:r>
      <w:r>
        <w:rPr>
          <w:spacing w:val="-15"/>
        </w:rPr>
        <w:t> </w:t>
      </w:r>
      <w:r>
        <w:rPr/>
        <w:t>multe</w:t>
      </w:r>
      <w:r>
        <w:rPr>
          <w:spacing w:val="-15"/>
        </w:rPr>
        <w:t> </w:t>
      </w:r>
      <w:r>
        <w:rPr/>
        <w:t>pompe,</w:t>
      </w:r>
      <w:r>
        <w:rPr>
          <w:spacing w:val="-14"/>
        </w:rPr>
        <w:t> </w:t>
      </w:r>
      <w:r>
        <w:rPr/>
        <w:t>iar</w:t>
      </w:r>
      <w:r>
        <w:rPr>
          <w:spacing w:val="-13"/>
        </w:rPr>
        <w:t> </w:t>
      </w:r>
      <w:r>
        <w:rPr/>
        <w:t>fiecare</w:t>
      </w:r>
      <w:r>
        <w:rPr>
          <w:spacing w:val="-15"/>
        </w:rPr>
        <w:t> </w:t>
      </w:r>
      <w:r>
        <w:rPr/>
        <w:t>pompă</w:t>
      </w:r>
      <w:r>
        <w:rPr>
          <w:spacing w:val="-15"/>
        </w:rPr>
        <w:t> </w:t>
      </w:r>
      <w:r>
        <w:rPr/>
        <w:t>are</w:t>
      </w:r>
      <w:r>
        <w:rPr>
          <w:spacing w:val="-15"/>
        </w:rPr>
        <w:t> </w:t>
      </w:r>
      <w:r>
        <w:rPr/>
        <w:t>una</w:t>
      </w:r>
      <w:r>
        <w:rPr>
          <w:spacing w:val="-15"/>
        </w:rPr>
        <w:t> </w:t>
      </w:r>
      <w:r>
        <w:rPr/>
        <w:t>sau</w:t>
      </w:r>
      <w:r>
        <w:rPr>
          <w:spacing w:val="-14"/>
        </w:rPr>
        <w:t> </w:t>
      </w:r>
      <w:r>
        <w:rPr/>
        <w:t>mai</w:t>
      </w:r>
      <w:r>
        <w:rPr>
          <w:spacing w:val="-15"/>
        </w:rPr>
        <w:t> </w:t>
      </w:r>
      <w:r>
        <w:rPr/>
        <w:t>multe</w:t>
      </w:r>
      <w:r>
        <w:rPr>
          <w:spacing w:val="-15"/>
        </w:rPr>
        <w:t> </w:t>
      </w:r>
      <w:r>
        <w:rPr/>
        <w:t>duze</w:t>
      </w:r>
      <w:r>
        <w:rPr>
          <w:spacing w:val="-15"/>
        </w:rPr>
        <w:t> </w:t>
      </w:r>
      <w:r>
        <w:rPr/>
        <w:t>prin</w:t>
      </w:r>
      <w:r>
        <w:rPr>
          <w:spacing w:val="-14"/>
        </w:rPr>
        <w:t> </w:t>
      </w:r>
      <w:r>
        <w:rPr/>
        <w:t>care</w:t>
      </w:r>
      <w:r>
        <w:rPr>
          <w:spacing w:val="-15"/>
        </w:rPr>
        <w:t> </w:t>
      </w:r>
      <w:r>
        <w:rPr/>
        <w:t>se</w:t>
      </w:r>
      <w:r>
        <w:rPr>
          <w:spacing w:val="-15"/>
        </w:rPr>
        <w:t> </w:t>
      </w:r>
      <w:r>
        <w:rPr/>
        <w:t>livrează diferite tipuri de carburant. Carburantul este luat din rezervoarele stației. Multe stații oferă și puncte de încărcare pentru vehicule electrice.</w:t>
      </w:r>
    </w:p>
    <w:p>
      <w:pPr>
        <w:pStyle w:val="BodyText"/>
        <w:spacing w:before="234"/>
        <w:ind w:left="277" w:right="561"/>
        <w:jc w:val="both"/>
      </w:pPr>
      <w:r>
        <w:rPr/>
        <w:t>Pentru a putea vinde, stațiile se aprovizionează de la furnizori. Ele comandă anumite tipuri de carburant,</w:t>
      </w:r>
      <w:r>
        <w:rPr>
          <w:spacing w:val="-4"/>
        </w:rPr>
        <w:t> </w:t>
      </w:r>
      <w:r>
        <w:rPr/>
        <w:t>iar</w:t>
      </w:r>
      <w:r>
        <w:rPr>
          <w:spacing w:val="-4"/>
        </w:rPr>
        <w:t> </w:t>
      </w:r>
      <w:r>
        <w:rPr/>
        <w:t>livrările</w:t>
      </w:r>
      <w:r>
        <w:rPr>
          <w:spacing w:val="-6"/>
        </w:rPr>
        <w:t> </w:t>
      </w:r>
      <w:r>
        <w:rPr/>
        <w:t>primite</w:t>
      </w:r>
      <w:r>
        <w:rPr>
          <w:spacing w:val="-6"/>
        </w:rPr>
        <w:t> </w:t>
      </w:r>
      <w:r>
        <w:rPr/>
        <w:t>alimentează</w:t>
      </w:r>
      <w:r>
        <w:rPr>
          <w:spacing w:val="-6"/>
        </w:rPr>
        <w:t> </w:t>
      </w:r>
      <w:r>
        <w:rPr/>
        <w:t>rezervoarele.</w:t>
      </w:r>
      <w:r>
        <w:rPr>
          <w:spacing w:val="-4"/>
        </w:rPr>
        <w:t> </w:t>
      </w:r>
      <w:r>
        <w:rPr/>
        <w:t>Fiecare</w:t>
      </w:r>
      <w:r>
        <w:rPr>
          <w:spacing w:val="-6"/>
        </w:rPr>
        <w:t> </w:t>
      </w:r>
      <w:r>
        <w:rPr/>
        <w:t>vânzare</w:t>
      </w:r>
      <w:r>
        <w:rPr>
          <w:spacing w:val="-6"/>
        </w:rPr>
        <w:t> </w:t>
      </w:r>
      <w:r>
        <w:rPr/>
        <w:t>este</w:t>
      </w:r>
      <w:r>
        <w:rPr>
          <w:spacing w:val="-1"/>
        </w:rPr>
        <w:t> </w:t>
      </w:r>
      <w:r>
        <w:rPr/>
        <w:t>înregistrată</w:t>
      </w:r>
      <w:r>
        <w:rPr>
          <w:spacing w:val="-6"/>
        </w:rPr>
        <w:t> </w:t>
      </w:r>
      <w:r>
        <w:rPr/>
        <w:t>de</w:t>
      </w:r>
      <w:r>
        <w:rPr>
          <w:spacing w:val="-6"/>
        </w:rPr>
        <w:t> </w:t>
      </w:r>
      <w:r>
        <w:rPr/>
        <w:t>un angajat, împreună cu plata și bonul fiscal, iar prețul carburantului este stabilit pentru fiecare </w:t>
      </w:r>
      <w:r>
        <w:rPr>
          <w:spacing w:val="-2"/>
        </w:rPr>
        <w:t>stație.</w:t>
      </w:r>
    </w:p>
    <w:p>
      <w:pPr>
        <w:pStyle w:val="BodyText"/>
        <w:spacing w:before="241"/>
        <w:ind w:left="277" w:right="563"/>
        <w:jc w:val="both"/>
      </w:pPr>
      <w:r>
        <w:rPr/>
        <w:t>Am ales acest domeniu deoarece activitatea unei benzinării implică multe operațiuni care se leagă între ele. Trebuie știut ce carburant mai este în rezervoare, ce s-a comandat și ce a ajuns efectiv, ce s-a vândut, cu ce preț și cine a înregistrat vânzarea.</w:t>
      </w:r>
    </w:p>
    <w:p>
      <w:pPr>
        <w:pStyle w:val="BodyText"/>
        <w:spacing w:line="242" w:lineRule="auto" w:before="238"/>
        <w:ind w:left="277" w:right="568"/>
        <w:jc w:val="both"/>
      </w:pPr>
      <w:r>
        <w:rPr/>
        <w:t>Cu</w:t>
      </w:r>
      <w:r>
        <w:rPr>
          <w:spacing w:val="-13"/>
        </w:rPr>
        <w:t> </w:t>
      </w:r>
      <w:r>
        <w:rPr/>
        <w:t>cât</w:t>
      </w:r>
      <w:r>
        <w:rPr>
          <w:spacing w:val="-9"/>
        </w:rPr>
        <w:t> </w:t>
      </w:r>
      <w:r>
        <w:rPr/>
        <w:t>rețeaua</w:t>
      </w:r>
      <w:r>
        <w:rPr>
          <w:spacing w:val="-9"/>
        </w:rPr>
        <w:t> </w:t>
      </w:r>
      <w:r>
        <w:rPr/>
        <w:t>are</w:t>
      </w:r>
      <w:r>
        <w:rPr>
          <w:spacing w:val="-9"/>
        </w:rPr>
        <w:t> </w:t>
      </w:r>
      <w:r>
        <w:rPr/>
        <w:t>mai</w:t>
      </w:r>
      <w:r>
        <w:rPr>
          <w:spacing w:val="-14"/>
        </w:rPr>
        <w:t> </w:t>
      </w:r>
      <w:r>
        <w:rPr/>
        <w:t>multe</w:t>
      </w:r>
      <w:r>
        <w:rPr>
          <w:spacing w:val="-9"/>
        </w:rPr>
        <w:t> </w:t>
      </w:r>
      <w:r>
        <w:rPr/>
        <w:t>stații,</w:t>
      </w:r>
      <w:r>
        <w:rPr>
          <w:spacing w:val="-9"/>
        </w:rPr>
        <w:t> </w:t>
      </w:r>
      <w:r>
        <w:rPr/>
        <w:t>cu</w:t>
      </w:r>
      <w:r>
        <w:rPr>
          <w:spacing w:val="-13"/>
        </w:rPr>
        <w:t> </w:t>
      </w:r>
      <w:r>
        <w:rPr/>
        <w:t>atât</w:t>
      </w:r>
      <w:r>
        <w:rPr>
          <w:spacing w:val="-9"/>
        </w:rPr>
        <w:t> </w:t>
      </w:r>
      <w:r>
        <w:rPr/>
        <w:t>este</w:t>
      </w:r>
      <w:r>
        <w:rPr>
          <w:spacing w:val="-9"/>
        </w:rPr>
        <w:t> </w:t>
      </w:r>
      <w:r>
        <w:rPr/>
        <w:t>mai</w:t>
      </w:r>
      <w:r>
        <w:rPr>
          <w:spacing w:val="-14"/>
        </w:rPr>
        <w:t> </w:t>
      </w:r>
      <w:r>
        <w:rPr/>
        <w:t>greu</w:t>
      </w:r>
      <w:r>
        <w:rPr>
          <w:spacing w:val="-13"/>
        </w:rPr>
        <w:t> </w:t>
      </w:r>
      <w:r>
        <w:rPr/>
        <w:t>de</w:t>
      </w:r>
      <w:r>
        <w:rPr>
          <w:spacing w:val="-9"/>
        </w:rPr>
        <w:t> </w:t>
      </w:r>
      <w:r>
        <w:rPr/>
        <w:t>ținut</w:t>
      </w:r>
      <w:r>
        <w:rPr>
          <w:spacing w:val="-9"/>
        </w:rPr>
        <w:t> </w:t>
      </w:r>
      <w:r>
        <w:rPr/>
        <w:t>evidența</w:t>
      </w:r>
      <w:r>
        <w:rPr>
          <w:spacing w:val="-9"/>
        </w:rPr>
        <w:t> </w:t>
      </w:r>
      <w:r>
        <w:rPr/>
        <w:t>acestor</w:t>
      </w:r>
      <w:r>
        <w:rPr>
          <w:spacing w:val="-12"/>
        </w:rPr>
        <w:t> </w:t>
      </w:r>
      <w:r>
        <w:rPr/>
        <w:t>informații</w:t>
      </w:r>
      <w:r>
        <w:rPr>
          <w:spacing w:val="-14"/>
        </w:rPr>
        <w:t> </w:t>
      </w:r>
      <w:r>
        <w:rPr/>
        <w:t>fără o aplicație dedicată. Dacă datele sunt păstrate separat sau manual, apar ușor erori, cum ar fi stocuri care nu corespund realității, comenzi pierdute sau prețuri aplicate greșit.</w:t>
      </w:r>
    </w:p>
    <w:p>
      <w:pPr>
        <w:pStyle w:val="BodyText"/>
        <w:spacing w:before="234"/>
        <w:ind w:left="277" w:right="569"/>
        <w:jc w:val="both"/>
      </w:pPr>
      <w:r>
        <w:rPr/>
        <w:t>O altă problemă o reprezintă șoferii care alimentează și pleacă fără să plătească. Aceste incidente produc pierderi și trebuie păstrate în evidență, pentru a putea fi analizate ulterior.</w:t>
      </w:r>
    </w:p>
    <w:p>
      <w:pPr>
        <w:pStyle w:val="BodyText"/>
        <w:spacing w:before="238"/>
        <w:ind w:left="277" w:right="560"/>
        <w:jc w:val="both"/>
      </w:pPr>
      <w:r>
        <w:rPr/>
        <w:t>Scopul proiectului este centralizarea tuturor acestor informații într-o bază de date relațională, astfel</w:t>
      </w:r>
      <w:r>
        <w:rPr>
          <w:spacing w:val="-5"/>
        </w:rPr>
        <w:t> </w:t>
      </w:r>
      <w:r>
        <w:rPr/>
        <w:t>încât</w:t>
      </w:r>
      <w:r>
        <w:rPr>
          <w:spacing w:val="-5"/>
        </w:rPr>
        <w:t> </w:t>
      </w:r>
      <w:r>
        <w:rPr/>
        <w:t>ele</w:t>
      </w:r>
      <w:r>
        <w:rPr>
          <w:spacing w:val="-5"/>
        </w:rPr>
        <w:t> </w:t>
      </w:r>
      <w:r>
        <w:rPr/>
        <w:t>să</w:t>
      </w:r>
      <w:r>
        <w:rPr>
          <w:spacing w:val="-5"/>
        </w:rPr>
        <w:t> </w:t>
      </w:r>
      <w:r>
        <w:rPr/>
        <w:t>fie</w:t>
      </w:r>
      <w:r>
        <w:rPr>
          <w:spacing w:val="-5"/>
        </w:rPr>
        <w:t> </w:t>
      </w:r>
      <w:r>
        <w:rPr/>
        <w:t>corecte,</w:t>
      </w:r>
      <w:r>
        <w:rPr>
          <w:spacing w:val="-3"/>
        </w:rPr>
        <w:t> </w:t>
      </w:r>
      <w:r>
        <w:rPr/>
        <w:t>organizate</w:t>
      </w:r>
      <w:r>
        <w:rPr>
          <w:spacing w:val="-5"/>
        </w:rPr>
        <w:t> </w:t>
      </w:r>
      <w:r>
        <w:rPr/>
        <w:t>și</w:t>
      </w:r>
      <w:r>
        <w:rPr>
          <w:spacing w:val="-5"/>
        </w:rPr>
        <w:t> </w:t>
      </w:r>
      <w:r>
        <w:rPr/>
        <w:t>ușor</w:t>
      </w:r>
      <w:r>
        <w:rPr>
          <w:spacing w:val="-3"/>
        </w:rPr>
        <w:t> </w:t>
      </w:r>
      <w:r>
        <w:rPr/>
        <w:t>de</w:t>
      </w:r>
      <w:r>
        <w:rPr>
          <w:spacing w:val="-5"/>
        </w:rPr>
        <w:t> </w:t>
      </w:r>
      <w:r>
        <w:rPr/>
        <w:t>consultat.</w:t>
      </w:r>
      <w:r>
        <w:rPr>
          <w:spacing w:val="-3"/>
        </w:rPr>
        <w:t> </w:t>
      </w:r>
      <w:r>
        <w:rPr/>
        <w:t>Utilitatea</w:t>
      </w:r>
      <w:r>
        <w:rPr>
          <w:spacing w:val="-5"/>
        </w:rPr>
        <w:t> </w:t>
      </w:r>
      <w:r>
        <w:rPr/>
        <w:t>practică</w:t>
      </w:r>
      <w:r>
        <w:rPr>
          <w:spacing w:val="-5"/>
        </w:rPr>
        <w:t> </w:t>
      </w:r>
      <w:r>
        <w:rPr/>
        <w:t>constă</w:t>
      </w:r>
      <w:r>
        <w:rPr>
          <w:spacing w:val="-5"/>
        </w:rPr>
        <w:t> </w:t>
      </w:r>
      <w:r>
        <w:rPr/>
        <w:t>în</w:t>
      </w:r>
      <w:r>
        <w:rPr>
          <w:spacing w:val="-3"/>
        </w:rPr>
        <w:t> </w:t>
      </w:r>
      <w:r>
        <w:rPr/>
        <w:t>faptul că</w:t>
      </w:r>
      <w:r>
        <w:rPr>
          <w:spacing w:val="-4"/>
        </w:rPr>
        <w:t> </w:t>
      </w:r>
      <w:r>
        <w:rPr/>
        <w:t>se</w:t>
      </w:r>
      <w:r>
        <w:rPr>
          <w:spacing w:val="-4"/>
        </w:rPr>
        <w:t> </w:t>
      </w:r>
      <w:r>
        <w:rPr/>
        <w:t>obține</w:t>
      </w:r>
      <w:r>
        <w:rPr>
          <w:spacing w:val="-4"/>
        </w:rPr>
        <w:t> </w:t>
      </w:r>
      <w:r>
        <w:rPr/>
        <w:t>o imagine</w:t>
      </w:r>
      <w:r>
        <w:rPr>
          <w:spacing w:val="-4"/>
        </w:rPr>
        <w:t> </w:t>
      </w:r>
      <w:r>
        <w:rPr/>
        <w:t>clară</w:t>
      </w:r>
      <w:r>
        <w:rPr>
          <w:spacing w:val="-4"/>
        </w:rPr>
        <w:t> </w:t>
      </w:r>
      <w:r>
        <w:rPr/>
        <w:t>asupra</w:t>
      </w:r>
      <w:r>
        <w:rPr>
          <w:spacing w:val="-4"/>
        </w:rPr>
        <w:t> </w:t>
      </w:r>
      <w:r>
        <w:rPr/>
        <w:t>activității</w:t>
      </w:r>
      <w:r>
        <w:rPr>
          <w:spacing w:val="-4"/>
        </w:rPr>
        <w:t> </w:t>
      </w:r>
      <w:r>
        <w:rPr/>
        <w:t>rețelei:</w:t>
      </w:r>
      <w:r>
        <w:rPr>
          <w:spacing w:val="-4"/>
        </w:rPr>
        <w:t> </w:t>
      </w:r>
      <w:r>
        <w:rPr/>
        <w:t>stocurile</w:t>
      </w:r>
      <w:r>
        <w:rPr>
          <w:spacing w:val="-4"/>
        </w:rPr>
        <w:t> </w:t>
      </w:r>
      <w:r>
        <w:rPr/>
        <w:t>și</w:t>
      </w:r>
      <w:r>
        <w:rPr>
          <w:spacing w:val="-4"/>
        </w:rPr>
        <w:t> </w:t>
      </w:r>
      <w:r>
        <w:rPr/>
        <w:t>aprovizionarea</w:t>
      </w:r>
      <w:r>
        <w:rPr>
          <w:spacing w:val="-4"/>
        </w:rPr>
        <w:t> </w:t>
      </w:r>
      <w:r>
        <w:rPr/>
        <w:t>pot</w:t>
      </w:r>
      <w:r>
        <w:rPr>
          <w:spacing w:val="-4"/>
        </w:rPr>
        <w:t> </w:t>
      </w:r>
      <w:r>
        <w:rPr/>
        <w:t>fi</w:t>
      </w:r>
      <w:r>
        <w:rPr>
          <w:spacing w:val="-4"/>
        </w:rPr>
        <w:t> </w:t>
      </w:r>
      <w:r>
        <w:rPr/>
        <w:t>urmărite mai</w:t>
      </w:r>
      <w:r>
        <w:rPr>
          <w:spacing w:val="-8"/>
        </w:rPr>
        <w:t> </w:t>
      </w:r>
      <w:r>
        <w:rPr/>
        <w:t>ușor,</w:t>
      </w:r>
      <w:r>
        <w:rPr>
          <w:spacing w:val="-6"/>
        </w:rPr>
        <w:t> </w:t>
      </w:r>
      <w:r>
        <w:rPr/>
        <w:t>vânzările</w:t>
      </w:r>
      <w:r>
        <w:rPr>
          <w:spacing w:val="-8"/>
        </w:rPr>
        <w:t> </w:t>
      </w:r>
      <w:r>
        <w:rPr/>
        <w:t>pot</w:t>
      </w:r>
      <w:r>
        <w:rPr>
          <w:spacing w:val="-8"/>
        </w:rPr>
        <w:t> </w:t>
      </w:r>
      <w:r>
        <w:rPr/>
        <w:t>fi</w:t>
      </w:r>
      <w:r>
        <w:rPr>
          <w:spacing w:val="-8"/>
        </w:rPr>
        <w:t> </w:t>
      </w:r>
      <w:r>
        <w:rPr/>
        <w:t>verificate</w:t>
      </w:r>
      <w:r>
        <w:rPr>
          <w:spacing w:val="-8"/>
        </w:rPr>
        <w:t> </w:t>
      </w:r>
      <w:r>
        <w:rPr/>
        <w:t>oricând,</w:t>
      </w:r>
      <w:r>
        <w:rPr>
          <w:spacing w:val="-7"/>
        </w:rPr>
        <w:t> </w:t>
      </w:r>
      <w:r>
        <w:rPr/>
        <w:t>iar</w:t>
      </w:r>
      <w:r>
        <w:rPr>
          <w:spacing w:val="-7"/>
        </w:rPr>
        <w:t> </w:t>
      </w:r>
      <w:r>
        <w:rPr/>
        <w:t>pierderile</w:t>
      </w:r>
      <w:r>
        <w:rPr>
          <w:spacing w:val="-8"/>
        </w:rPr>
        <w:t> </w:t>
      </w:r>
      <w:r>
        <w:rPr/>
        <w:t>din</w:t>
      </w:r>
      <w:r>
        <w:rPr>
          <w:spacing w:val="-7"/>
        </w:rPr>
        <w:t> </w:t>
      </w:r>
      <w:r>
        <w:rPr/>
        <w:t>neplăți</w:t>
      </w:r>
      <w:r>
        <w:rPr>
          <w:spacing w:val="-8"/>
        </w:rPr>
        <w:t> </w:t>
      </w:r>
      <w:r>
        <w:rPr/>
        <w:t>pot</w:t>
      </w:r>
      <w:r>
        <w:rPr>
          <w:spacing w:val="-8"/>
        </w:rPr>
        <w:t> </w:t>
      </w:r>
      <w:r>
        <w:rPr/>
        <w:t>fi</w:t>
      </w:r>
      <w:r>
        <w:rPr>
          <w:spacing w:val="-8"/>
        </w:rPr>
        <w:t> </w:t>
      </w:r>
      <w:r>
        <w:rPr/>
        <w:t>identificate.</w:t>
      </w:r>
      <w:r>
        <w:rPr>
          <w:spacing w:val="-7"/>
        </w:rPr>
        <w:t> </w:t>
      </w:r>
      <w:r>
        <w:rPr/>
        <w:t>În</w:t>
      </w:r>
      <w:r>
        <w:rPr>
          <w:spacing w:val="-6"/>
        </w:rPr>
        <w:t> </w:t>
      </w:r>
      <w:r>
        <w:rPr/>
        <w:t>acest fel se reduc erorile și se simplifică administrarea întregii rețele.</w:t>
      </w:r>
    </w:p>
    <w:p>
      <w:pPr>
        <w:pStyle w:val="BodyText"/>
        <w:spacing w:before="241"/>
        <w:ind w:left="277" w:right="568"/>
        <w:jc w:val="both"/>
      </w:pPr>
      <w:r>
        <w:rPr/>
        <w:t>Pentru realizarea proiectului voi dezvolta o bază de date în PostgreSQL și o aplicație client în Java Swing, conectată la aceasta prin JDBC, prin care voi demonstra funcționalitățile bazei de </w:t>
      </w:r>
      <w:r>
        <w:rPr>
          <w:spacing w:val="-2"/>
        </w:rPr>
        <w:t>date.</w:t>
      </w:r>
    </w:p>
    <w:p>
      <w:pPr>
        <w:pStyle w:val="BodyText"/>
        <w:spacing w:after="0"/>
        <w:jc w:val="both"/>
        <w:sectPr>
          <w:headerReference w:type="default" r:id="rId10"/>
          <w:footerReference w:type="default" r:id="rId11"/>
          <w:pgSz w:w="11910" w:h="16840"/>
          <w:pgMar w:header="710" w:footer="877" w:top="1340" w:bottom="1060" w:left="1133" w:right="850"/>
        </w:sectPr>
      </w:pPr>
    </w:p>
    <w:p>
      <w:pPr>
        <w:pStyle w:val="Heading1"/>
        <w:ind w:left="8"/>
      </w:pPr>
      <w:bookmarkStart w:name="Obiectivele proiectului" w:id="3"/>
      <w:bookmarkEnd w:id="3"/>
      <w:r>
        <w:rPr>
          <w:b w:val="0"/>
        </w:rPr>
      </w:r>
      <w:bookmarkStart w:name="_bookmark1" w:id="4"/>
      <w:bookmarkEnd w:id="4"/>
      <w:r>
        <w:rPr>
          <w:b w:val="0"/>
        </w:rPr>
      </w:r>
      <w:r>
        <w:rPr/>
        <w:t>OBIECTIVELE</w:t>
      </w:r>
      <w:r>
        <w:rPr>
          <w:spacing w:val="-11"/>
        </w:rPr>
        <w:t> </w:t>
      </w:r>
      <w:r>
        <w:rPr>
          <w:spacing w:val="-2"/>
        </w:rPr>
        <w:t>PROIECTULUI</w:t>
      </w:r>
    </w:p>
    <w:p>
      <w:pPr>
        <w:pStyle w:val="BodyText"/>
        <w:spacing w:before="229"/>
        <w:rPr>
          <w:b/>
          <w:sz w:val="28"/>
        </w:rPr>
      </w:pPr>
    </w:p>
    <w:p>
      <w:pPr>
        <w:pStyle w:val="BodyText"/>
        <w:ind w:left="277" w:right="568"/>
        <w:jc w:val="both"/>
      </w:pPr>
      <w:r>
        <w:rPr/>
        <w:t>Obiectivul principal al proiectului este realizarea unei baze de date relaționale care să asigure integritatea</w:t>
      </w:r>
      <w:r>
        <w:rPr>
          <w:spacing w:val="-9"/>
        </w:rPr>
        <w:t> </w:t>
      </w:r>
      <w:r>
        <w:rPr/>
        <w:t>și</w:t>
      </w:r>
      <w:r>
        <w:rPr>
          <w:spacing w:val="-5"/>
        </w:rPr>
        <w:t> </w:t>
      </w:r>
      <w:r>
        <w:rPr/>
        <w:t>coerența</w:t>
      </w:r>
      <w:r>
        <w:rPr>
          <w:spacing w:val="-5"/>
        </w:rPr>
        <w:t> </w:t>
      </w:r>
      <w:r>
        <w:rPr/>
        <w:t>datelor,</w:t>
      </w:r>
      <w:r>
        <w:rPr>
          <w:spacing w:val="-3"/>
        </w:rPr>
        <w:t> </w:t>
      </w:r>
      <w:r>
        <w:rPr/>
        <w:t>împreună</w:t>
      </w:r>
      <w:r>
        <w:rPr>
          <w:spacing w:val="-9"/>
        </w:rPr>
        <w:t> </w:t>
      </w:r>
      <w:r>
        <w:rPr/>
        <w:t>cu</w:t>
      </w:r>
      <w:r>
        <w:rPr>
          <w:spacing w:val="-4"/>
        </w:rPr>
        <w:t> </w:t>
      </w:r>
      <w:r>
        <w:rPr/>
        <w:t>o</w:t>
      </w:r>
      <w:r>
        <w:rPr>
          <w:spacing w:val="-8"/>
        </w:rPr>
        <w:t> </w:t>
      </w:r>
      <w:r>
        <w:rPr/>
        <w:t>aplicație</w:t>
      </w:r>
      <w:r>
        <w:rPr>
          <w:spacing w:val="-9"/>
        </w:rPr>
        <w:t> </w:t>
      </w:r>
      <w:r>
        <w:rPr/>
        <w:t>desktop</w:t>
      </w:r>
      <w:r>
        <w:rPr>
          <w:spacing w:val="-4"/>
        </w:rPr>
        <w:t> </w:t>
      </w:r>
      <w:r>
        <w:rPr/>
        <w:t>prin</w:t>
      </w:r>
      <w:r>
        <w:rPr>
          <w:spacing w:val="-3"/>
        </w:rPr>
        <w:t> </w:t>
      </w:r>
      <w:r>
        <w:rPr/>
        <w:t>care</w:t>
      </w:r>
      <w:r>
        <w:rPr>
          <w:spacing w:val="-5"/>
        </w:rPr>
        <w:t> </w:t>
      </w:r>
      <w:r>
        <w:rPr/>
        <w:t>aceste</w:t>
      </w:r>
      <w:r>
        <w:rPr>
          <w:spacing w:val="-9"/>
        </w:rPr>
        <w:t> </w:t>
      </w:r>
      <w:r>
        <w:rPr/>
        <w:t>date</w:t>
      </w:r>
      <w:r>
        <w:rPr>
          <w:spacing w:val="-5"/>
        </w:rPr>
        <w:t> </w:t>
      </w:r>
      <w:r>
        <w:rPr/>
        <w:t>să</w:t>
      </w:r>
      <w:r>
        <w:rPr>
          <w:spacing w:val="-9"/>
        </w:rPr>
        <w:t> </w:t>
      </w:r>
      <w:r>
        <w:rPr/>
        <w:t>poată</w:t>
      </w:r>
      <w:r>
        <w:rPr>
          <w:spacing w:val="-9"/>
        </w:rPr>
        <w:t> </w:t>
      </w:r>
      <w:r>
        <w:rPr/>
        <w:t>fi introduse și consultate ușor de persoanele care lucrează zilnic cu ele.</w:t>
      </w:r>
    </w:p>
    <w:p>
      <w:pPr>
        <w:pStyle w:val="BodyText"/>
        <w:spacing w:before="237"/>
        <w:ind w:left="277" w:right="560"/>
        <w:jc w:val="both"/>
      </w:pPr>
      <w:r>
        <w:rPr/>
        <w:t>Aplicația trebuie să permită gestionarea stațiilor și a echipamentelor lor, adică a pompelor, duzelor</w:t>
      </w:r>
      <w:r>
        <w:rPr>
          <w:spacing w:val="-2"/>
        </w:rPr>
        <w:t> </w:t>
      </w:r>
      <w:r>
        <w:rPr/>
        <w:t>și</w:t>
      </w:r>
      <w:r>
        <w:rPr>
          <w:spacing w:val="-4"/>
        </w:rPr>
        <w:t> </w:t>
      </w:r>
      <w:r>
        <w:rPr/>
        <w:t>rezervoarelor,</w:t>
      </w:r>
      <w:r>
        <w:rPr>
          <w:spacing w:val="-2"/>
        </w:rPr>
        <w:t> </w:t>
      </w:r>
      <w:r>
        <w:rPr/>
        <w:t>precum</w:t>
      </w:r>
      <w:r>
        <w:rPr>
          <w:spacing w:val="-4"/>
        </w:rPr>
        <w:t> </w:t>
      </w:r>
      <w:r>
        <w:rPr/>
        <w:t>și a</w:t>
      </w:r>
      <w:r>
        <w:rPr>
          <w:spacing w:val="-4"/>
        </w:rPr>
        <w:t> </w:t>
      </w:r>
      <w:r>
        <w:rPr/>
        <w:t>tipului</w:t>
      </w:r>
      <w:r>
        <w:rPr>
          <w:spacing w:val="-4"/>
        </w:rPr>
        <w:t> </w:t>
      </w:r>
      <w:r>
        <w:rPr/>
        <w:t>de carburant</w:t>
      </w:r>
      <w:r>
        <w:rPr>
          <w:spacing w:val="-4"/>
        </w:rPr>
        <w:t> </w:t>
      </w:r>
      <w:r>
        <w:rPr/>
        <w:t>stocat</w:t>
      </w:r>
      <w:r>
        <w:rPr>
          <w:spacing w:val="-4"/>
        </w:rPr>
        <w:t> </w:t>
      </w:r>
      <w:r>
        <w:rPr/>
        <w:t>în</w:t>
      </w:r>
      <w:r>
        <w:rPr>
          <w:spacing w:val="-2"/>
        </w:rPr>
        <w:t> </w:t>
      </w:r>
      <w:r>
        <w:rPr/>
        <w:t>fiecare</w:t>
      </w:r>
      <w:r>
        <w:rPr>
          <w:spacing w:val="-4"/>
        </w:rPr>
        <w:t> </w:t>
      </w:r>
      <w:r>
        <w:rPr/>
        <w:t>rezervor.</w:t>
      </w:r>
      <w:r>
        <w:rPr>
          <w:spacing w:val="-2"/>
        </w:rPr>
        <w:t> </w:t>
      </w:r>
      <w:r>
        <w:rPr/>
        <w:t>Va</w:t>
      </w:r>
      <w:r>
        <w:rPr>
          <w:spacing w:val="-4"/>
        </w:rPr>
        <w:t> </w:t>
      </w:r>
      <w:r>
        <w:rPr/>
        <w:t>permite și gestionarea stațiilor de încărcare pentru vehicule electrice, care sunt evidențiate separat de pompele clasice.</w:t>
      </w:r>
    </w:p>
    <w:p>
      <w:pPr>
        <w:pStyle w:val="BodyText"/>
        <w:spacing w:line="242" w:lineRule="auto" w:before="242"/>
        <w:ind w:left="277" w:right="560"/>
        <w:jc w:val="both"/>
      </w:pPr>
      <w:r>
        <w:rPr/>
        <w:t>O altă funcționalitate este gestionarea personalului. Fiecare stație are angajații ei, iar fiecare tranzacție</w:t>
      </w:r>
      <w:r>
        <w:rPr>
          <w:spacing w:val="-9"/>
        </w:rPr>
        <w:t> </w:t>
      </w:r>
      <w:r>
        <w:rPr/>
        <w:t>este</w:t>
      </w:r>
      <w:r>
        <w:rPr>
          <w:spacing w:val="-4"/>
        </w:rPr>
        <w:t> </w:t>
      </w:r>
      <w:r>
        <w:rPr/>
        <w:t>asociată</w:t>
      </w:r>
      <w:r>
        <w:rPr>
          <w:spacing w:val="-4"/>
        </w:rPr>
        <w:t> </w:t>
      </w:r>
      <w:r>
        <w:rPr/>
        <w:t>angajatului</w:t>
      </w:r>
      <w:r>
        <w:rPr>
          <w:spacing w:val="-9"/>
        </w:rPr>
        <w:t> </w:t>
      </w:r>
      <w:r>
        <w:rPr/>
        <w:t>care</w:t>
      </w:r>
      <w:r>
        <w:rPr>
          <w:spacing w:val="-9"/>
        </w:rPr>
        <w:t> </w:t>
      </w:r>
      <w:r>
        <w:rPr/>
        <w:t>a</w:t>
      </w:r>
      <w:r>
        <w:rPr>
          <w:spacing w:val="-4"/>
        </w:rPr>
        <w:t> </w:t>
      </w:r>
      <w:r>
        <w:rPr/>
        <w:t>înregistrat-o,</w:t>
      </w:r>
      <w:r>
        <w:rPr>
          <w:spacing w:val="-8"/>
        </w:rPr>
        <w:t> </w:t>
      </w:r>
      <w:r>
        <w:rPr/>
        <w:t>astfel</w:t>
      </w:r>
      <w:r>
        <w:rPr>
          <w:spacing w:val="-4"/>
        </w:rPr>
        <w:t> </w:t>
      </w:r>
      <w:r>
        <w:rPr/>
        <w:t>încât</w:t>
      </w:r>
      <w:r>
        <w:rPr>
          <w:spacing w:val="-9"/>
        </w:rPr>
        <w:t> </w:t>
      </w:r>
      <w:r>
        <w:rPr/>
        <w:t>să</w:t>
      </w:r>
      <w:r>
        <w:rPr>
          <w:spacing w:val="-9"/>
        </w:rPr>
        <w:t> </w:t>
      </w:r>
      <w:r>
        <w:rPr/>
        <w:t>se</w:t>
      </w:r>
      <w:r>
        <w:rPr>
          <w:spacing w:val="-9"/>
        </w:rPr>
        <w:t> </w:t>
      </w:r>
      <w:r>
        <w:rPr/>
        <w:t>poată</w:t>
      </w:r>
      <w:r>
        <w:rPr>
          <w:spacing w:val="-9"/>
        </w:rPr>
        <w:t> </w:t>
      </w:r>
      <w:r>
        <w:rPr/>
        <w:t>ști</w:t>
      </w:r>
      <w:r>
        <w:rPr>
          <w:spacing w:val="-9"/>
        </w:rPr>
        <w:t> </w:t>
      </w:r>
      <w:r>
        <w:rPr/>
        <w:t>oricând</w:t>
      </w:r>
      <w:r>
        <w:rPr>
          <w:spacing w:val="-2"/>
        </w:rPr>
        <w:t> </w:t>
      </w:r>
      <w:r>
        <w:rPr/>
        <w:t>cine</w:t>
      </w:r>
      <w:r>
        <w:rPr>
          <w:spacing w:val="-4"/>
        </w:rPr>
        <w:t> </w:t>
      </w:r>
      <w:r>
        <w:rPr/>
        <w:t>a lucrat la o anumită vânzare.</w:t>
      </w:r>
    </w:p>
    <w:p>
      <w:pPr>
        <w:pStyle w:val="BodyText"/>
        <w:spacing w:before="234"/>
        <w:ind w:left="277" w:right="566"/>
        <w:jc w:val="both"/>
      </w:pPr>
      <w:r>
        <w:rPr/>
        <w:t>Pentru aprovizionare, aplicația va permite înregistrarea furnizorilor și a comenzilor plasate de stații.</w:t>
      </w:r>
      <w:r>
        <w:rPr>
          <w:spacing w:val="-8"/>
        </w:rPr>
        <w:t> </w:t>
      </w:r>
      <w:r>
        <w:rPr/>
        <w:t>Livrările</w:t>
      </w:r>
      <w:r>
        <w:rPr>
          <w:spacing w:val="-14"/>
        </w:rPr>
        <w:t> </w:t>
      </w:r>
      <w:r>
        <w:rPr/>
        <w:t>primite</w:t>
      </w:r>
      <w:r>
        <w:rPr>
          <w:spacing w:val="-14"/>
        </w:rPr>
        <w:t> </w:t>
      </w:r>
      <w:r>
        <w:rPr/>
        <w:t>vor</w:t>
      </w:r>
      <w:r>
        <w:rPr>
          <w:spacing w:val="-12"/>
        </w:rPr>
        <w:t> </w:t>
      </w:r>
      <w:r>
        <w:rPr/>
        <w:t>fi</w:t>
      </w:r>
      <w:r>
        <w:rPr>
          <w:spacing w:val="-14"/>
        </w:rPr>
        <w:t> </w:t>
      </w:r>
      <w:r>
        <w:rPr/>
        <w:t>asociate</w:t>
      </w:r>
      <w:r>
        <w:rPr>
          <w:spacing w:val="-14"/>
        </w:rPr>
        <w:t> </w:t>
      </w:r>
      <w:r>
        <w:rPr/>
        <w:t>comenzilor</w:t>
      </w:r>
      <w:r>
        <w:rPr>
          <w:spacing w:val="-12"/>
        </w:rPr>
        <w:t> </w:t>
      </w:r>
      <w:r>
        <w:rPr/>
        <w:t>și</w:t>
      </w:r>
      <w:r>
        <w:rPr>
          <w:spacing w:val="-9"/>
        </w:rPr>
        <w:t> </w:t>
      </w:r>
      <w:r>
        <w:rPr/>
        <w:t>rezervoarelor</w:t>
      </w:r>
      <w:r>
        <w:rPr>
          <w:spacing w:val="-7"/>
        </w:rPr>
        <w:t> </w:t>
      </w:r>
      <w:r>
        <w:rPr/>
        <w:t>în</w:t>
      </w:r>
      <w:r>
        <w:rPr>
          <w:spacing w:val="-13"/>
        </w:rPr>
        <w:t> </w:t>
      </w:r>
      <w:r>
        <w:rPr/>
        <w:t>care</w:t>
      </w:r>
      <w:r>
        <w:rPr>
          <w:spacing w:val="-9"/>
        </w:rPr>
        <w:t> </w:t>
      </w:r>
      <w:r>
        <w:rPr/>
        <w:t>ajung,</w:t>
      </w:r>
      <w:r>
        <w:rPr>
          <w:spacing w:val="-13"/>
        </w:rPr>
        <w:t> </w:t>
      </w:r>
      <w:r>
        <w:rPr/>
        <w:t>pentru</w:t>
      </w:r>
      <w:r>
        <w:rPr>
          <w:spacing w:val="-7"/>
        </w:rPr>
        <w:t> </w:t>
      </w:r>
      <w:r>
        <w:rPr/>
        <w:t>a</w:t>
      </w:r>
      <w:r>
        <w:rPr>
          <w:spacing w:val="-14"/>
        </w:rPr>
        <w:t> </w:t>
      </w:r>
      <w:r>
        <w:rPr/>
        <w:t>urmări cantitățile disponibile și a vedea dacă o comandă a fost onorată.</w:t>
      </w:r>
    </w:p>
    <w:p>
      <w:pPr>
        <w:pStyle w:val="BodyText"/>
        <w:spacing w:before="237"/>
        <w:ind w:left="277" w:right="563"/>
        <w:jc w:val="both"/>
      </w:pPr>
      <w:r>
        <w:rPr/>
        <w:t>La nivelul vânzărilor, aplicația va înregistra fiecare alimentare, cu data și ora, stația, pompa și duza</w:t>
      </w:r>
      <w:r>
        <w:rPr>
          <w:spacing w:val="-10"/>
        </w:rPr>
        <w:t> </w:t>
      </w:r>
      <w:r>
        <w:rPr/>
        <w:t>folosită,</w:t>
      </w:r>
      <w:r>
        <w:rPr>
          <w:spacing w:val="-9"/>
        </w:rPr>
        <w:t> </w:t>
      </w:r>
      <w:r>
        <w:rPr/>
        <w:t>tipul</w:t>
      </w:r>
      <w:r>
        <w:rPr>
          <w:spacing w:val="-10"/>
        </w:rPr>
        <w:t> </w:t>
      </w:r>
      <w:r>
        <w:rPr/>
        <w:t>de</w:t>
      </w:r>
      <w:r>
        <w:rPr>
          <w:spacing w:val="-10"/>
        </w:rPr>
        <w:t> </w:t>
      </w:r>
      <w:r>
        <w:rPr/>
        <w:t>carburant,</w:t>
      </w:r>
      <w:r>
        <w:rPr>
          <w:spacing w:val="-9"/>
        </w:rPr>
        <w:t> </w:t>
      </w:r>
      <w:r>
        <w:rPr/>
        <w:t>cantitatea,</w:t>
      </w:r>
      <w:r>
        <w:rPr>
          <w:spacing w:val="-9"/>
        </w:rPr>
        <w:t> </w:t>
      </w:r>
      <w:r>
        <w:rPr/>
        <w:t>prețul</w:t>
      </w:r>
      <w:r>
        <w:rPr>
          <w:spacing w:val="-10"/>
        </w:rPr>
        <w:t> </w:t>
      </w:r>
      <w:r>
        <w:rPr/>
        <w:t>pe</w:t>
      </w:r>
      <w:r>
        <w:rPr>
          <w:spacing w:val="-5"/>
        </w:rPr>
        <w:t> </w:t>
      </w:r>
      <w:r>
        <w:rPr/>
        <w:t>litru</w:t>
      </w:r>
      <w:r>
        <w:rPr>
          <w:spacing w:val="-8"/>
        </w:rPr>
        <w:t> </w:t>
      </w:r>
      <w:r>
        <w:rPr/>
        <w:t>și</w:t>
      </w:r>
      <w:r>
        <w:rPr>
          <w:spacing w:val="-10"/>
        </w:rPr>
        <w:t> </w:t>
      </w:r>
      <w:r>
        <w:rPr/>
        <w:t>valoarea</w:t>
      </w:r>
      <w:r>
        <w:rPr>
          <w:spacing w:val="-10"/>
        </w:rPr>
        <w:t> </w:t>
      </w:r>
      <w:r>
        <w:rPr/>
        <w:t>totală.</w:t>
      </w:r>
      <w:r>
        <w:rPr>
          <w:spacing w:val="-9"/>
        </w:rPr>
        <w:t> </w:t>
      </w:r>
      <w:r>
        <w:rPr/>
        <w:t>Aceleași</w:t>
      </w:r>
      <w:r>
        <w:rPr>
          <w:spacing w:val="-10"/>
        </w:rPr>
        <w:t> </w:t>
      </w:r>
      <w:r>
        <w:rPr/>
        <w:t>informații se păstrează și pentru încărcările vehiculelor electrice. Alimentările sunt grupate în tranzacții, iar pentru fiecare tranzacție se înregistrează plata și bonul fiscal. Prețul aplicat la momentul vânzării</w:t>
      </w:r>
      <w:r>
        <w:rPr>
          <w:spacing w:val="-9"/>
        </w:rPr>
        <w:t> </w:t>
      </w:r>
      <w:r>
        <w:rPr/>
        <w:t>rămâne</w:t>
      </w:r>
      <w:r>
        <w:rPr>
          <w:spacing w:val="-9"/>
        </w:rPr>
        <w:t> </w:t>
      </w:r>
      <w:r>
        <w:rPr/>
        <w:t>salvat,</w:t>
      </w:r>
      <w:r>
        <w:rPr>
          <w:spacing w:val="-8"/>
        </w:rPr>
        <w:t> </w:t>
      </w:r>
      <w:r>
        <w:rPr/>
        <w:t>astfel</w:t>
      </w:r>
      <w:r>
        <w:rPr>
          <w:spacing w:val="-5"/>
        </w:rPr>
        <w:t> </w:t>
      </w:r>
      <w:r>
        <w:rPr/>
        <w:t>încât</w:t>
      </w:r>
      <w:r>
        <w:rPr>
          <w:spacing w:val="-9"/>
        </w:rPr>
        <w:t> </w:t>
      </w:r>
      <w:r>
        <w:rPr/>
        <w:t>tranzacțiile</w:t>
      </w:r>
      <w:r>
        <w:rPr>
          <w:spacing w:val="-9"/>
        </w:rPr>
        <w:t> </w:t>
      </w:r>
      <w:r>
        <w:rPr/>
        <w:t>vechi</w:t>
      </w:r>
      <w:r>
        <w:rPr>
          <w:spacing w:val="-9"/>
        </w:rPr>
        <w:t> </w:t>
      </w:r>
      <w:r>
        <w:rPr/>
        <w:t>să</w:t>
      </w:r>
      <w:r>
        <w:rPr>
          <w:spacing w:val="-9"/>
        </w:rPr>
        <w:t> </w:t>
      </w:r>
      <w:r>
        <w:rPr/>
        <w:t>nu</w:t>
      </w:r>
      <w:r>
        <w:rPr>
          <w:spacing w:val="-8"/>
        </w:rPr>
        <w:t> </w:t>
      </w:r>
      <w:r>
        <w:rPr/>
        <w:t>fie</w:t>
      </w:r>
      <w:r>
        <w:rPr>
          <w:spacing w:val="-9"/>
        </w:rPr>
        <w:t> </w:t>
      </w:r>
      <w:r>
        <w:rPr/>
        <w:t>afectate</w:t>
      </w:r>
      <w:r>
        <w:rPr>
          <w:spacing w:val="-9"/>
        </w:rPr>
        <w:t> </w:t>
      </w:r>
      <w:r>
        <w:rPr/>
        <w:t>de</w:t>
      </w:r>
      <w:r>
        <w:rPr>
          <w:spacing w:val="-9"/>
        </w:rPr>
        <w:t> </w:t>
      </w:r>
      <w:r>
        <w:rPr/>
        <w:t>schimbările</w:t>
      </w:r>
      <w:r>
        <w:rPr>
          <w:spacing w:val="-9"/>
        </w:rPr>
        <w:t> </w:t>
      </w:r>
      <w:r>
        <w:rPr/>
        <w:t>ulterioare de preț.</w:t>
      </w:r>
    </w:p>
    <w:p>
      <w:pPr>
        <w:pStyle w:val="BodyText"/>
        <w:spacing w:before="245"/>
        <w:ind w:left="277" w:right="567"/>
        <w:jc w:val="both"/>
      </w:pPr>
      <w:r>
        <w:rPr/>
        <w:t>Aplicația va permite și raportarea incidentelor de neplată. Pentru fiecare incident se păstrează numărul de înmatriculare, data, stația, valoarea prejudiciului și stadiul soluționării, pentru ca cazurile să poată fi urmărite până la rezolvare.</w:t>
      </w:r>
    </w:p>
    <w:p>
      <w:pPr>
        <w:pStyle w:val="BodyText"/>
        <w:spacing w:before="237"/>
        <w:ind w:left="277" w:right="567"/>
        <w:jc w:val="both"/>
      </w:pPr>
      <w:r>
        <w:rPr/>
        <w:t>Pentru toate aceste date, utilizatorul va putea adăuga, modifica, șterge și consulta informațiile printr-o interfață grafică. Pe lângă operațiile de bază, aplicația va permite căutarea și filtrarea datelor, de exemplu după stație, dată sau tip de carburant.</w:t>
      </w:r>
    </w:p>
    <w:p>
      <w:pPr>
        <w:pStyle w:val="BodyText"/>
        <w:spacing w:before="243"/>
        <w:ind w:left="277" w:right="563"/>
        <w:jc w:val="both"/>
      </w:pPr>
      <w:r>
        <w:rPr/>
        <w:t>Vor</w:t>
      </w:r>
      <w:r>
        <w:rPr>
          <w:spacing w:val="-11"/>
        </w:rPr>
        <w:t> </w:t>
      </w:r>
      <w:r>
        <w:rPr/>
        <w:t>fi</w:t>
      </w:r>
      <w:r>
        <w:rPr>
          <w:spacing w:val="-13"/>
        </w:rPr>
        <w:t> </w:t>
      </w:r>
      <w:r>
        <w:rPr/>
        <w:t>realizate</w:t>
      </w:r>
      <w:r>
        <w:rPr>
          <w:spacing w:val="-13"/>
        </w:rPr>
        <w:t> </w:t>
      </w:r>
      <w:r>
        <w:rPr/>
        <w:t>și</w:t>
      </w:r>
      <w:r>
        <w:rPr>
          <w:spacing w:val="-8"/>
        </w:rPr>
        <w:t> </w:t>
      </w:r>
      <w:r>
        <w:rPr/>
        <w:t>interogări</w:t>
      </w:r>
      <w:r>
        <w:rPr>
          <w:spacing w:val="-13"/>
        </w:rPr>
        <w:t> </w:t>
      </w:r>
      <w:r>
        <w:rPr/>
        <w:t>care</w:t>
      </w:r>
      <w:r>
        <w:rPr>
          <w:spacing w:val="-13"/>
        </w:rPr>
        <w:t> </w:t>
      </w:r>
      <w:r>
        <w:rPr/>
        <w:t>să</w:t>
      </w:r>
      <w:r>
        <w:rPr>
          <w:spacing w:val="-13"/>
        </w:rPr>
        <w:t> </w:t>
      </w:r>
      <w:r>
        <w:rPr/>
        <w:t>ofere</w:t>
      </w:r>
      <w:r>
        <w:rPr>
          <w:spacing w:val="-13"/>
        </w:rPr>
        <w:t> </w:t>
      </w:r>
      <w:r>
        <w:rPr/>
        <w:t>informații</w:t>
      </w:r>
      <w:r>
        <w:rPr>
          <w:spacing w:val="-13"/>
        </w:rPr>
        <w:t> </w:t>
      </w:r>
      <w:r>
        <w:rPr/>
        <w:t>utile,</w:t>
      </w:r>
      <w:r>
        <w:rPr>
          <w:spacing w:val="-12"/>
        </w:rPr>
        <w:t> </w:t>
      </w:r>
      <w:r>
        <w:rPr/>
        <w:t>cum</w:t>
      </w:r>
      <w:r>
        <w:rPr>
          <w:spacing w:val="-13"/>
        </w:rPr>
        <w:t> </w:t>
      </w:r>
      <w:r>
        <w:rPr/>
        <w:t>ar</w:t>
      </w:r>
      <w:r>
        <w:rPr>
          <w:spacing w:val="-11"/>
        </w:rPr>
        <w:t> </w:t>
      </w:r>
      <w:r>
        <w:rPr/>
        <w:t>fi</w:t>
      </w:r>
      <w:r>
        <w:rPr>
          <w:spacing w:val="-13"/>
        </w:rPr>
        <w:t> </w:t>
      </w:r>
      <w:r>
        <w:rPr/>
        <w:t>vânzările</w:t>
      </w:r>
      <w:r>
        <w:rPr>
          <w:spacing w:val="-13"/>
        </w:rPr>
        <w:t> </w:t>
      </w:r>
      <w:r>
        <w:rPr/>
        <w:t>pe</w:t>
      </w:r>
      <w:r>
        <w:rPr>
          <w:spacing w:val="-13"/>
        </w:rPr>
        <w:t> </w:t>
      </w:r>
      <w:r>
        <w:rPr/>
        <w:t>stații</w:t>
      </w:r>
      <w:r>
        <w:rPr>
          <w:spacing w:val="-13"/>
        </w:rPr>
        <w:t> </w:t>
      </w:r>
      <w:r>
        <w:rPr/>
        <w:t>și</w:t>
      </w:r>
      <w:r>
        <w:rPr>
          <w:spacing w:val="-13"/>
        </w:rPr>
        <w:t> </w:t>
      </w:r>
      <w:r>
        <w:rPr/>
        <w:t>pe</w:t>
      </w:r>
      <w:r>
        <w:rPr>
          <w:spacing w:val="-13"/>
        </w:rPr>
        <w:t> </w:t>
      </w:r>
      <w:r>
        <w:rPr/>
        <w:t>tipuri de</w:t>
      </w:r>
      <w:r>
        <w:rPr>
          <w:spacing w:val="-11"/>
        </w:rPr>
        <w:t> </w:t>
      </w:r>
      <w:r>
        <w:rPr/>
        <w:t>carburant,</w:t>
      </w:r>
      <w:r>
        <w:rPr>
          <w:spacing w:val="-10"/>
        </w:rPr>
        <w:t> </w:t>
      </w:r>
      <w:r>
        <w:rPr/>
        <w:t>stocurile</w:t>
      </w:r>
      <w:r>
        <w:rPr>
          <w:spacing w:val="-11"/>
        </w:rPr>
        <w:t> </w:t>
      </w:r>
      <w:r>
        <w:rPr/>
        <w:t>din</w:t>
      </w:r>
      <w:r>
        <w:rPr>
          <w:spacing w:val="-10"/>
        </w:rPr>
        <w:t> </w:t>
      </w:r>
      <w:r>
        <w:rPr/>
        <w:t>rezervoare,</w:t>
      </w:r>
      <w:r>
        <w:rPr>
          <w:spacing w:val="-10"/>
        </w:rPr>
        <w:t> </w:t>
      </w:r>
      <w:r>
        <w:rPr/>
        <w:t>activitatea</w:t>
      </w:r>
      <w:r>
        <w:rPr>
          <w:spacing w:val="-11"/>
        </w:rPr>
        <w:t> </w:t>
      </w:r>
      <w:r>
        <w:rPr/>
        <w:t>angajaților,</w:t>
      </w:r>
      <w:r>
        <w:rPr>
          <w:spacing w:val="-9"/>
        </w:rPr>
        <w:t> </w:t>
      </w:r>
      <w:r>
        <w:rPr/>
        <w:t>situația</w:t>
      </w:r>
      <w:r>
        <w:rPr>
          <w:spacing w:val="-11"/>
        </w:rPr>
        <w:t> </w:t>
      </w:r>
      <w:r>
        <w:rPr/>
        <w:t>comenzilor</w:t>
      </w:r>
      <w:r>
        <w:rPr>
          <w:spacing w:val="-9"/>
        </w:rPr>
        <w:t> </w:t>
      </w:r>
      <w:r>
        <w:rPr/>
        <w:t>către</w:t>
      </w:r>
      <w:r>
        <w:rPr>
          <w:spacing w:val="-11"/>
        </w:rPr>
        <w:t> </w:t>
      </w:r>
      <w:r>
        <w:rPr/>
        <w:t>furnizori sau incidentele nerezolvate. De asemenea, aplicația va verifica datele introduse, astfel încât să nu</w:t>
      </w:r>
      <w:r>
        <w:rPr>
          <w:spacing w:val="-15"/>
        </w:rPr>
        <w:t> </w:t>
      </w:r>
      <w:r>
        <w:rPr/>
        <w:t>se</w:t>
      </w:r>
      <w:r>
        <w:rPr>
          <w:spacing w:val="-15"/>
        </w:rPr>
        <w:t> </w:t>
      </w:r>
      <w:r>
        <w:rPr/>
        <w:t>poată</w:t>
      </w:r>
      <w:r>
        <w:rPr>
          <w:spacing w:val="-15"/>
        </w:rPr>
        <w:t> </w:t>
      </w:r>
      <w:r>
        <w:rPr/>
        <w:t>salva</w:t>
      </w:r>
      <w:r>
        <w:rPr>
          <w:spacing w:val="-15"/>
        </w:rPr>
        <w:t> </w:t>
      </w:r>
      <w:r>
        <w:rPr/>
        <w:t>informații</w:t>
      </w:r>
      <w:r>
        <w:rPr>
          <w:spacing w:val="-15"/>
        </w:rPr>
        <w:t> </w:t>
      </w:r>
      <w:r>
        <w:rPr/>
        <w:t>greșite</w:t>
      </w:r>
      <w:r>
        <w:rPr>
          <w:spacing w:val="-15"/>
        </w:rPr>
        <w:t> </w:t>
      </w:r>
      <w:r>
        <w:rPr/>
        <w:t>sau</w:t>
      </w:r>
      <w:r>
        <w:rPr>
          <w:spacing w:val="-15"/>
        </w:rPr>
        <w:t> </w:t>
      </w:r>
      <w:r>
        <w:rPr/>
        <w:t>incomplete,</w:t>
      </w:r>
      <w:r>
        <w:rPr>
          <w:spacing w:val="-15"/>
        </w:rPr>
        <w:t> </w:t>
      </w:r>
      <w:r>
        <w:rPr/>
        <w:t>de</w:t>
      </w:r>
      <w:r>
        <w:rPr>
          <w:spacing w:val="-11"/>
        </w:rPr>
        <w:t> </w:t>
      </w:r>
      <w:r>
        <w:rPr/>
        <w:t>exemplu</w:t>
      </w:r>
      <w:r>
        <w:rPr>
          <w:spacing w:val="-14"/>
        </w:rPr>
        <w:t> </w:t>
      </w:r>
      <w:r>
        <w:rPr/>
        <w:t>o</w:t>
      </w:r>
      <w:r>
        <w:rPr>
          <w:spacing w:val="-15"/>
        </w:rPr>
        <w:t> </w:t>
      </w:r>
      <w:r>
        <w:rPr/>
        <w:t>cantitate</w:t>
      </w:r>
      <w:r>
        <w:rPr>
          <w:spacing w:val="-15"/>
        </w:rPr>
        <w:t> </w:t>
      </w:r>
      <w:r>
        <w:rPr/>
        <w:t>negativă</w:t>
      </w:r>
      <w:r>
        <w:rPr>
          <w:spacing w:val="-15"/>
        </w:rPr>
        <w:t> </w:t>
      </w:r>
      <w:r>
        <w:rPr/>
        <w:t>sau</w:t>
      </w:r>
      <w:r>
        <w:rPr>
          <w:spacing w:val="-15"/>
        </w:rPr>
        <w:t> </w:t>
      </w:r>
      <w:r>
        <w:rPr/>
        <w:t>o</w:t>
      </w:r>
      <w:r>
        <w:rPr>
          <w:spacing w:val="-14"/>
        </w:rPr>
        <w:t> </w:t>
      </w:r>
      <w:r>
        <w:rPr/>
        <w:t>livrare asociată unui rezervor inexistent.</w:t>
      </w:r>
    </w:p>
    <w:p>
      <w:pPr>
        <w:pStyle w:val="BodyText"/>
        <w:spacing w:before="241"/>
        <w:ind w:left="277" w:right="561"/>
        <w:jc w:val="both"/>
      </w:pPr>
      <w:r>
        <w:rPr/>
        <w:t>Aplicația se adresează managerilor de stații și angajaților. Managerii o vor folosi pentru a administra stația și personalul, pentru a verifica stocurile și aprovizionarea și pentru a urmări vânzările și incidentele de neplată. Angajații o vor folosi în activitatea de zi cu zi, pentru a înregistra</w:t>
      </w:r>
      <w:r>
        <w:rPr>
          <w:spacing w:val="-4"/>
        </w:rPr>
        <w:t> </w:t>
      </w:r>
      <w:r>
        <w:rPr/>
        <w:t>alimentările,</w:t>
      </w:r>
      <w:r>
        <w:rPr>
          <w:spacing w:val="-8"/>
        </w:rPr>
        <w:t> </w:t>
      </w:r>
      <w:r>
        <w:rPr/>
        <w:t>tranzacțiile</w:t>
      </w:r>
      <w:r>
        <w:rPr>
          <w:spacing w:val="-9"/>
        </w:rPr>
        <w:t> </w:t>
      </w:r>
      <w:r>
        <w:rPr/>
        <w:t>și</w:t>
      </w:r>
      <w:r>
        <w:rPr>
          <w:spacing w:val="-4"/>
        </w:rPr>
        <w:t> </w:t>
      </w:r>
      <w:r>
        <w:rPr/>
        <w:t>plățile</w:t>
      </w:r>
      <w:r>
        <w:rPr>
          <w:spacing w:val="-9"/>
        </w:rPr>
        <w:t> </w:t>
      </w:r>
      <w:r>
        <w:rPr/>
        <w:t>și</w:t>
      </w:r>
      <w:r>
        <w:rPr>
          <w:spacing w:val="-9"/>
        </w:rPr>
        <w:t> </w:t>
      </w:r>
      <w:r>
        <w:rPr/>
        <w:t>pentru</w:t>
      </w:r>
      <w:r>
        <w:rPr>
          <w:spacing w:val="-2"/>
        </w:rPr>
        <w:t> </w:t>
      </w:r>
      <w:r>
        <w:rPr/>
        <w:t>a</w:t>
      </w:r>
      <w:r>
        <w:rPr>
          <w:spacing w:val="-9"/>
        </w:rPr>
        <w:t> </w:t>
      </w:r>
      <w:r>
        <w:rPr/>
        <w:t>raporta</w:t>
      </w:r>
      <w:r>
        <w:rPr>
          <w:spacing w:val="-4"/>
        </w:rPr>
        <w:t> </w:t>
      </w:r>
      <w:r>
        <w:rPr/>
        <w:t>situațiile</w:t>
      </w:r>
      <w:r>
        <w:rPr>
          <w:spacing w:val="-4"/>
        </w:rPr>
        <w:t> </w:t>
      </w:r>
      <w:r>
        <w:rPr/>
        <w:t>în</w:t>
      </w:r>
      <w:r>
        <w:rPr>
          <w:spacing w:val="-8"/>
        </w:rPr>
        <w:t> </w:t>
      </w:r>
      <w:r>
        <w:rPr/>
        <w:t>care</w:t>
      </w:r>
      <w:r>
        <w:rPr>
          <w:spacing w:val="-9"/>
        </w:rPr>
        <w:t> </w:t>
      </w:r>
      <w:r>
        <w:rPr/>
        <w:t>un</w:t>
      </w:r>
      <w:r>
        <w:rPr>
          <w:spacing w:val="-2"/>
        </w:rPr>
        <w:t> </w:t>
      </w:r>
      <w:r>
        <w:rPr/>
        <w:t>client</w:t>
      </w:r>
      <w:r>
        <w:rPr>
          <w:spacing w:val="-9"/>
        </w:rPr>
        <w:t> </w:t>
      </w:r>
      <w:r>
        <w:rPr/>
        <w:t>pleacă fără să plătească.</w:t>
      </w:r>
    </w:p>
    <w:p>
      <w:pPr>
        <w:pStyle w:val="BodyText"/>
        <w:spacing w:after="0"/>
        <w:jc w:val="both"/>
        <w:sectPr>
          <w:pgSz w:w="11910" w:h="16840"/>
          <w:pgMar w:header="710" w:footer="877" w:top="1340" w:bottom="1060" w:left="1133" w:right="850"/>
        </w:sectPr>
      </w:pPr>
    </w:p>
    <w:p>
      <w:pPr>
        <w:pStyle w:val="Heading1"/>
        <w:ind w:left="5"/>
      </w:pPr>
      <w:bookmarkStart w:name="Proiectarea bazei de date" w:id="5"/>
      <w:bookmarkEnd w:id="5"/>
      <w:r>
        <w:rPr>
          <w:b w:val="0"/>
        </w:rPr>
      </w:r>
      <w:bookmarkStart w:name="_bookmark2" w:id="6"/>
      <w:bookmarkEnd w:id="6"/>
      <w:r>
        <w:rPr>
          <w:b w:val="0"/>
        </w:rPr>
      </w:r>
      <w:r>
        <w:rPr/>
        <w:t>PROIECTAREA</w:t>
      </w:r>
      <w:r>
        <w:rPr>
          <w:spacing w:val="-8"/>
        </w:rPr>
        <w:t> </w:t>
      </w:r>
      <w:r>
        <w:rPr/>
        <w:t>BAZEI</w:t>
      </w:r>
      <w:r>
        <w:rPr>
          <w:spacing w:val="-1"/>
        </w:rPr>
        <w:t> </w:t>
      </w:r>
      <w:r>
        <w:rPr/>
        <w:t>DE</w:t>
      </w:r>
      <w:r>
        <w:rPr>
          <w:spacing w:val="-6"/>
        </w:rPr>
        <w:t> </w:t>
      </w:r>
      <w:r>
        <w:rPr>
          <w:spacing w:val="-4"/>
        </w:rPr>
        <w:t>DATE</w:t>
      </w:r>
    </w:p>
    <w:p>
      <w:pPr>
        <w:pStyle w:val="BodyText"/>
        <w:spacing w:before="229"/>
        <w:rPr>
          <w:b/>
          <w:sz w:val="28"/>
        </w:rPr>
      </w:pPr>
    </w:p>
    <w:p>
      <w:pPr>
        <w:pStyle w:val="BodyText"/>
        <w:ind w:left="277" w:right="563"/>
        <w:jc w:val="both"/>
      </w:pPr>
      <w:r>
        <w:rPr/>
        <w:t>În urma analizei activității unui lanț de benzinării, au fost identificate entitățile principale și relațiile dintre acestea.</w:t>
      </w:r>
    </w:p>
    <w:p>
      <w:pPr>
        <w:pStyle w:val="BodyText"/>
        <w:spacing w:before="238"/>
        <w:ind w:left="277" w:right="559"/>
        <w:jc w:val="both"/>
      </w:pPr>
      <w:r>
        <w:rPr/>
        <w:t>Fiecare</w:t>
      </w:r>
      <w:r>
        <w:rPr>
          <w:spacing w:val="-5"/>
        </w:rPr>
        <w:t> </w:t>
      </w:r>
      <w:r>
        <w:rPr/>
        <w:t>stație</w:t>
      </w:r>
      <w:r>
        <w:rPr>
          <w:spacing w:val="-10"/>
        </w:rPr>
        <w:t> </w:t>
      </w:r>
      <w:r>
        <w:rPr/>
        <w:t>poate</w:t>
      </w:r>
      <w:r>
        <w:rPr>
          <w:spacing w:val="-5"/>
        </w:rPr>
        <w:t> </w:t>
      </w:r>
      <w:r>
        <w:rPr/>
        <w:t>avea</w:t>
      </w:r>
      <w:r>
        <w:rPr>
          <w:spacing w:val="-5"/>
        </w:rPr>
        <w:t> </w:t>
      </w:r>
      <w:r>
        <w:rPr/>
        <w:t>mai</w:t>
      </w:r>
      <w:r>
        <w:rPr>
          <w:spacing w:val="-5"/>
        </w:rPr>
        <w:t> </w:t>
      </w:r>
      <w:r>
        <w:rPr/>
        <w:t>multe</w:t>
      </w:r>
      <w:r>
        <w:rPr>
          <w:spacing w:val="-5"/>
        </w:rPr>
        <w:t> </w:t>
      </w:r>
      <w:r>
        <w:rPr/>
        <w:t>pompe,</w:t>
      </w:r>
      <w:r>
        <w:rPr>
          <w:spacing w:val="-4"/>
        </w:rPr>
        <w:t> </w:t>
      </w:r>
      <w:r>
        <w:rPr/>
        <w:t>rezervoare</w:t>
      </w:r>
      <w:r>
        <w:rPr>
          <w:spacing w:val="-10"/>
        </w:rPr>
        <w:t> </w:t>
      </w:r>
      <w:r>
        <w:rPr/>
        <w:t>și</w:t>
      </w:r>
      <w:r>
        <w:rPr>
          <w:spacing w:val="-10"/>
        </w:rPr>
        <w:t> </w:t>
      </w:r>
      <w:r>
        <w:rPr/>
        <w:t>stații</w:t>
      </w:r>
      <w:r>
        <w:rPr>
          <w:spacing w:val="-5"/>
        </w:rPr>
        <w:t> </w:t>
      </w:r>
      <w:r>
        <w:rPr/>
        <w:t>de</w:t>
      </w:r>
      <w:r>
        <w:rPr>
          <w:spacing w:val="-5"/>
        </w:rPr>
        <w:t> </w:t>
      </w:r>
      <w:r>
        <w:rPr/>
        <w:t>încărcare</w:t>
      </w:r>
      <w:r>
        <w:rPr>
          <w:spacing w:val="-5"/>
        </w:rPr>
        <w:t> </w:t>
      </w:r>
      <w:r>
        <w:rPr/>
        <w:t>electrică,</w:t>
      </w:r>
      <w:r>
        <w:rPr>
          <w:spacing w:val="-9"/>
        </w:rPr>
        <w:t> </w:t>
      </w:r>
      <w:r>
        <w:rPr/>
        <w:t>precum</w:t>
      </w:r>
      <w:r>
        <w:rPr>
          <w:spacing w:val="-5"/>
        </w:rPr>
        <w:t> </w:t>
      </w:r>
      <w:r>
        <w:rPr/>
        <w:t>și mai mulți angajați. Pompele au una sau mai multe duze, iar fiecare duză este asociată unui rezervor din care provine carburantul. Deoarece unele echipamente sunt identificate în funcție de stația sau pompa de care aparțin, acest aspect trebuie luat în considerare la organizarea </w:t>
      </w:r>
      <w:r>
        <w:rPr>
          <w:spacing w:val="-2"/>
        </w:rPr>
        <w:t>datelor.</w:t>
      </w:r>
    </w:p>
    <w:p>
      <w:pPr>
        <w:pStyle w:val="BodyText"/>
        <w:spacing w:line="242" w:lineRule="auto" w:before="241"/>
        <w:ind w:left="277" w:right="564"/>
        <w:jc w:val="both"/>
      </w:pPr>
      <w:r>
        <w:rPr/>
        <w:t>Pentru</w:t>
      </w:r>
      <w:r>
        <w:rPr>
          <w:spacing w:val="-3"/>
        </w:rPr>
        <w:t> </w:t>
      </w:r>
      <w:r>
        <w:rPr/>
        <w:t>aprovizionare, trebuie</w:t>
      </w:r>
      <w:r>
        <w:rPr>
          <w:spacing w:val="-5"/>
        </w:rPr>
        <w:t> </w:t>
      </w:r>
      <w:r>
        <w:rPr/>
        <w:t>păstrate informații</w:t>
      </w:r>
      <w:r>
        <w:rPr>
          <w:spacing w:val="-5"/>
        </w:rPr>
        <w:t> </w:t>
      </w:r>
      <w:r>
        <w:rPr/>
        <w:t>despre</w:t>
      </w:r>
      <w:r>
        <w:rPr>
          <w:spacing w:val="-5"/>
        </w:rPr>
        <w:t> </w:t>
      </w:r>
      <w:r>
        <w:rPr/>
        <w:t>furnizori, comenzile</w:t>
      </w:r>
      <w:r>
        <w:rPr>
          <w:spacing w:val="-5"/>
        </w:rPr>
        <w:t> </w:t>
      </w:r>
      <w:r>
        <w:rPr/>
        <w:t>plasate de</w:t>
      </w:r>
      <w:r>
        <w:rPr>
          <w:spacing w:val="-5"/>
        </w:rPr>
        <w:t> </w:t>
      </w:r>
      <w:r>
        <w:rPr/>
        <w:t>stații</w:t>
      </w:r>
      <w:r>
        <w:rPr>
          <w:spacing w:val="-5"/>
        </w:rPr>
        <w:t> </w:t>
      </w:r>
      <w:r>
        <w:rPr/>
        <w:t>și livrările</w:t>
      </w:r>
      <w:r>
        <w:rPr>
          <w:spacing w:val="-14"/>
        </w:rPr>
        <w:t> </w:t>
      </w:r>
      <w:r>
        <w:rPr/>
        <w:t>primite.</w:t>
      </w:r>
      <w:r>
        <w:rPr>
          <w:spacing w:val="-13"/>
        </w:rPr>
        <w:t> </w:t>
      </w:r>
      <w:r>
        <w:rPr/>
        <w:t>O</w:t>
      </w:r>
      <w:r>
        <w:rPr>
          <w:spacing w:val="-11"/>
        </w:rPr>
        <w:t> </w:t>
      </w:r>
      <w:r>
        <w:rPr/>
        <w:t>comandă</w:t>
      </w:r>
      <w:r>
        <w:rPr>
          <w:spacing w:val="-9"/>
        </w:rPr>
        <w:t> </w:t>
      </w:r>
      <w:r>
        <w:rPr/>
        <w:t>se</w:t>
      </w:r>
      <w:r>
        <w:rPr>
          <w:spacing w:val="-14"/>
        </w:rPr>
        <w:t> </w:t>
      </w:r>
      <w:r>
        <w:rPr/>
        <w:t>referă</w:t>
      </w:r>
      <w:r>
        <w:rPr>
          <w:spacing w:val="-14"/>
        </w:rPr>
        <w:t> </w:t>
      </w:r>
      <w:r>
        <w:rPr/>
        <w:t>la</w:t>
      </w:r>
      <w:r>
        <w:rPr>
          <w:spacing w:val="-14"/>
        </w:rPr>
        <w:t> </w:t>
      </w:r>
      <w:r>
        <w:rPr/>
        <w:t>un</w:t>
      </w:r>
      <w:r>
        <w:rPr>
          <w:spacing w:val="-13"/>
        </w:rPr>
        <w:t> </w:t>
      </w:r>
      <w:r>
        <w:rPr/>
        <w:t>singur</w:t>
      </w:r>
      <w:r>
        <w:rPr>
          <w:spacing w:val="-8"/>
        </w:rPr>
        <w:t> </w:t>
      </w:r>
      <w:r>
        <w:rPr/>
        <w:t>tip</w:t>
      </w:r>
      <w:r>
        <w:rPr>
          <w:spacing w:val="-8"/>
        </w:rPr>
        <w:t> </w:t>
      </w:r>
      <w:r>
        <w:rPr/>
        <w:t>de</w:t>
      </w:r>
      <w:r>
        <w:rPr>
          <w:spacing w:val="-14"/>
        </w:rPr>
        <w:t> </w:t>
      </w:r>
      <w:r>
        <w:rPr/>
        <w:t>carburant,</w:t>
      </w:r>
      <w:r>
        <w:rPr>
          <w:spacing w:val="-13"/>
        </w:rPr>
        <w:t> </w:t>
      </w:r>
      <w:r>
        <w:rPr/>
        <w:t>dar</w:t>
      </w:r>
      <w:r>
        <w:rPr>
          <w:spacing w:val="-8"/>
        </w:rPr>
        <w:t> </w:t>
      </w:r>
      <w:r>
        <w:rPr/>
        <w:t>poate</w:t>
      </w:r>
      <w:r>
        <w:rPr>
          <w:spacing w:val="-14"/>
        </w:rPr>
        <w:t> </w:t>
      </w:r>
      <w:r>
        <w:rPr/>
        <w:t>fi</w:t>
      </w:r>
      <w:r>
        <w:rPr>
          <w:spacing w:val="-9"/>
        </w:rPr>
        <w:t> </w:t>
      </w:r>
      <w:r>
        <w:rPr/>
        <w:t>onorată</w:t>
      </w:r>
      <w:r>
        <w:rPr>
          <w:spacing w:val="-9"/>
        </w:rPr>
        <w:t> </w:t>
      </w:r>
      <w:r>
        <w:rPr/>
        <w:t>prin</w:t>
      </w:r>
      <w:r>
        <w:rPr>
          <w:spacing w:val="-8"/>
        </w:rPr>
        <w:t> </w:t>
      </w:r>
      <w:r>
        <w:rPr/>
        <w:t>mai multe livrări, fiecare asociată rezervorului în care ajunge carburantul.</w:t>
      </w:r>
    </w:p>
    <w:p>
      <w:pPr>
        <w:pStyle w:val="BodyText"/>
        <w:spacing w:before="234"/>
        <w:ind w:left="277" w:right="560"/>
        <w:jc w:val="both"/>
      </w:pPr>
      <w:r>
        <w:rPr/>
        <w:t>În cazul vânzărilor, alimentările cu carburant și încărcările electrice sunt evidențiate separat, deoarece</w:t>
      </w:r>
      <w:r>
        <w:rPr>
          <w:spacing w:val="-15"/>
        </w:rPr>
        <w:t> </w:t>
      </w:r>
      <w:r>
        <w:rPr/>
        <w:t>presupun</w:t>
      </w:r>
      <w:r>
        <w:rPr>
          <w:spacing w:val="-15"/>
        </w:rPr>
        <w:t> </w:t>
      </w:r>
      <w:r>
        <w:rPr/>
        <w:t>operațiuni</w:t>
      </w:r>
      <w:r>
        <w:rPr>
          <w:spacing w:val="-15"/>
        </w:rPr>
        <w:t> </w:t>
      </w:r>
      <w:r>
        <w:rPr/>
        <w:t>diferite.</w:t>
      </w:r>
      <w:r>
        <w:rPr>
          <w:spacing w:val="-15"/>
        </w:rPr>
        <w:t> </w:t>
      </w:r>
      <w:r>
        <w:rPr/>
        <w:t>Ambele</w:t>
      </w:r>
      <w:r>
        <w:rPr>
          <w:spacing w:val="-15"/>
        </w:rPr>
        <w:t> </w:t>
      </w:r>
      <w:r>
        <w:rPr/>
        <w:t>pot</w:t>
      </w:r>
      <w:r>
        <w:rPr>
          <w:spacing w:val="-15"/>
        </w:rPr>
        <w:t> </w:t>
      </w:r>
      <w:r>
        <w:rPr/>
        <w:t>fi</w:t>
      </w:r>
      <w:r>
        <w:rPr>
          <w:spacing w:val="-15"/>
        </w:rPr>
        <w:t> </w:t>
      </w:r>
      <w:r>
        <w:rPr/>
        <w:t>asociate</w:t>
      </w:r>
      <w:r>
        <w:rPr>
          <w:spacing w:val="-15"/>
        </w:rPr>
        <w:t> </w:t>
      </w:r>
      <w:r>
        <w:rPr/>
        <w:t>unei</w:t>
      </w:r>
      <w:r>
        <w:rPr>
          <w:spacing w:val="-15"/>
        </w:rPr>
        <w:t> </w:t>
      </w:r>
      <w:r>
        <w:rPr/>
        <w:t>tranzacții,</w:t>
      </w:r>
      <w:r>
        <w:rPr>
          <w:spacing w:val="-15"/>
        </w:rPr>
        <w:t> </w:t>
      </w:r>
      <w:r>
        <w:rPr/>
        <w:t>în</w:t>
      </w:r>
      <w:r>
        <w:rPr>
          <w:spacing w:val="-15"/>
        </w:rPr>
        <w:t> </w:t>
      </w:r>
      <w:r>
        <w:rPr/>
        <w:t>care</w:t>
      </w:r>
      <w:r>
        <w:rPr>
          <w:spacing w:val="-15"/>
        </w:rPr>
        <w:t> </w:t>
      </w:r>
      <w:r>
        <w:rPr/>
        <w:t>se</w:t>
      </w:r>
      <w:r>
        <w:rPr>
          <w:spacing w:val="-15"/>
        </w:rPr>
        <w:t> </w:t>
      </w:r>
      <w:r>
        <w:rPr/>
        <w:t>păstrează informațiile despre plată și bonul fiscal. Asocierea nu este obligatorie, pentru a permite evidențierea alimentărilor neplătite.</w:t>
      </w:r>
    </w:p>
    <w:p>
      <w:pPr>
        <w:pStyle w:val="BodyText"/>
        <w:spacing w:before="241"/>
        <w:ind w:left="277" w:right="566"/>
        <w:jc w:val="both"/>
      </w:pPr>
      <w:r>
        <w:rPr/>
        <w:t>Prețurile sunt stabilite în funcție de stație și de tipul de carburant. Deoarece acestea se pot modifica,</w:t>
      </w:r>
      <w:r>
        <w:rPr>
          <w:spacing w:val="-2"/>
        </w:rPr>
        <w:t> </w:t>
      </w:r>
      <w:r>
        <w:rPr/>
        <w:t>trebuie păstrat</w:t>
      </w:r>
      <w:r>
        <w:rPr>
          <w:spacing w:val="-4"/>
        </w:rPr>
        <w:t> </w:t>
      </w:r>
      <w:r>
        <w:rPr/>
        <w:t>istoricul lor, iar prețul</w:t>
      </w:r>
      <w:r>
        <w:rPr>
          <w:spacing w:val="-4"/>
        </w:rPr>
        <w:t> </w:t>
      </w:r>
      <w:r>
        <w:rPr/>
        <w:t>aplicat</w:t>
      </w:r>
      <w:r>
        <w:rPr>
          <w:spacing w:val="-4"/>
        </w:rPr>
        <w:t> </w:t>
      </w:r>
      <w:r>
        <w:rPr/>
        <w:t>la</w:t>
      </w:r>
      <w:r>
        <w:rPr>
          <w:spacing w:val="-4"/>
        </w:rPr>
        <w:t> </w:t>
      </w:r>
      <w:r>
        <w:rPr/>
        <w:t>momentul</w:t>
      </w:r>
      <w:r>
        <w:rPr>
          <w:spacing w:val="-4"/>
        </w:rPr>
        <w:t> </w:t>
      </w:r>
      <w:r>
        <w:rPr/>
        <w:t>vânzării trebuie să</w:t>
      </w:r>
      <w:r>
        <w:rPr>
          <w:spacing w:val="-4"/>
        </w:rPr>
        <w:t> </w:t>
      </w:r>
      <w:r>
        <w:rPr/>
        <w:t>rămână </w:t>
      </w:r>
      <w:r>
        <w:rPr>
          <w:spacing w:val="-2"/>
        </w:rPr>
        <w:t>neschimbat.</w:t>
      </w:r>
    </w:p>
    <w:p>
      <w:pPr>
        <w:pStyle w:val="BodyText"/>
        <w:spacing w:before="4"/>
        <w:rPr>
          <w:sz w:val="18"/>
        </w:rPr>
      </w:pPr>
      <w:r>
        <w:rPr>
          <w:sz w:val="18"/>
        </w:rPr>
        <w:drawing>
          <wp:anchor distT="0" distB="0" distL="0" distR="0" allowOverlap="1" layoutInCell="1" locked="0" behindDoc="1" simplePos="0" relativeHeight="487588864">
            <wp:simplePos x="0" y="0"/>
            <wp:positionH relativeFrom="page">
              <wp:posOffset>895985</wp:posOffset>
            </wp:positionH>
            <wp:positionV relativeFrom="paragraph">
              <wp:posOffset>149335</wp:posOffset>
            </wp:positionV>
            <wp:extent cx="6088316" cy="3581400"/>
            <wp:effectExtent l="0" t="0" r="0" b="0"/>
            <wp:wrapTopAndBottom/>
            <wp:docPr id="17" name="Image 17" descr="Diagrama entitate-relație a bazei de date"/>
            <wp:cNvGraphicFramePr>
              <a:graphicFrameLocks/>
            </wp:cNvGraphicFramePr>
            <a:graphic>
              <a:graphicData uri="http://schemas.openxmlformats.org/drawingml/2006/picture">
                <pic:pic>
                  <pic:nvPicPr>
                    <pic:cNvPr id="17" name="Image 17" descr="Diagrama entitate-relație a bazei de date"/>
                    <pic:cNvPicPr/>
                  </pic:nvPicPr>
                  <pic:blipFill>
                    <a:blip r:embed="rId12" cstate="print"/>
                    <a:stretch>
                      <a:fillRect/>
                    </a:stretch>
                  </pic:blipFill>
                  <pic:spPr>
                    <a:xfrm>
                      <a:off x="0" y="0"/>
                      <a:ext cx="6088316" cy="3581400"/>
                    </a:xfrm>
                    <a:prstGeom prst="rect">
                      <a:avLst/>
                    </a:prstGeom>
                  </pic:spPr>
                </pic:pic>
              </a:graphicData>
            </a:graphic>
          </wp:anchor>
        </w:drawing>
      </w:r>
    </w:p>
    <w:p>
      <w:pPr>
        <w:pStyle w:val="BodyText"/>
        <w:ind w:left="3" w:right="288"/>
        <w:jc w:val="center"/>
      </w:pPr>
      <w:r>
        <w:rPr/>
        <w:t>Diagrama</w:t>
      </w:r>
      <w:r>
        <w:rPr>
          <w:spacing w:val="-11"/>
        </w:rPr>
        <w:t> </w:t>
      </w:r>
      <w:r>
        <w:rPr/>
        <w:t>entitate-</w:t>
      </w:r>
      <w:r>
        <w:rPr>
          <w:spacing w:val="-2"/>
        </w:rPr>
        <w:t>relație</w:t>
      </w:r>
    </w:p>
    <w:p>
      <w:pPr>
        <w:pStyle w:val="BodyText"/>
        <w:spacing w:line="242" w:lineRule="auto" w:before="238"/>
        <w:ind w:left="277" w:right="568"/>
        <w:jc w:val="both"/>
      </w:pPr>
      <w:r>
        <w:rPr/>
        <w:t>Pe baza acestor cerințe au fost stabilite entitățile, relațiile și regulile de asociere dintre ele.Acestea</w:t>
      </w:r>
      <w:r>
        <w:rPr>
          <w:spacing w:val="-14"/>
        </w:rPr>
        <w:t> </w:t>
      </w:r>
      <w:r>
        <w:rPr/>
        <w:t>sunt</w:t>
      </w:r>
      <w:r>
        <w:rPr>
          <w:spacing w:val="-14"/>
        </w:rPr>
        <w:t> </w:t>
      </w:r>
      <w:r>
        <w:rPr/>
        <w:t>reprezentate</w:t>
      </w:r>
      <w:r>
        <w:rPr>
          <w:spacing w:val="-14"/>
        </w:rPr>
        <w:t> </w:t>
      </w:r>
      <w:r>
        <w:rPr/>
        <w:t>în</w:t>
      </w:r>
      <w:r>
        <w:rPr>
          <w:spacing w:val="-13"/>
        </w:rPr>
        <w:t> </w:t>
      </w:r>
      <w:r>
        <w:rPr/>
        <w:t>diagrama</w:t>
      </w:r>
      <w:r>
        <w:rPr>
          <w:spacing w:val="-14"/>
        </w:rPr>
        <w:t> </w:t>
      </w:r>
      <w:r>
        <w:rPr/>
        <w:t>ER,</w:t>
      </w:r>
      <w:r>
        <w:rPr>
          <w:spacing w:val="-8"/>
        </w:rPr>
        <w:t> </w:t>
      </w:r>
      <w:r>
        <w:rPr/>
        <w:t>care</w:t>
      </w:r>
      <w:r>
        <w:rPr>
          <w:spacing w:val="-14"/>
        </w:rPr>
        <w:t> </w:t>
      </w:r>
      <w:r>
        <w:rPr/>
        <w:t>prezintă</w:t>
      </w:r>
      <w:r>
        <w:rPr>
          <w:spacing w:val="-14"/>
        </w:rPr>
        <w:t> </w:t>
      </w:r>
      <w:r>
        <w:rPr/>
        <w:t>modul</w:t>
      </w:r>
      <w:r>
        <w:rPr>
          <w:spacing w:val="-9"/>
        </w:rPr>
        <w:t> </w:t>
      </w:r>
      <w:r>
        <w:rPr/>
        <w:t>de</w:t>
      </w:r>
      <w:r>
        <w:rPr>
          <w:spacing w:val="-14"/>
        </w:rPr>
        <w:t> </w:t>
      </w:r>
      <w:r>
        <w:rPr/>
        <w:t>organizare</w:t>
      </w:r>
      <w:r>
        <w:rPr>
          <w:spacing w:val="-14"/>
        </w:rPr>
        <w:t> </w:t>
      </w:r>
      <w:r>
        <w:rPr/>
        <w:t>a</w:t>
      </w:r>
      <w:r>
        <w:rPr>
          <w:spacing w:val="-14"/>
        </w:rPr>
        <w:t> </w:t>
      </w:r>
      <w:r>
        <w:rPr/>
        <w:t>informațiilor și legăturile dintre principalele componente ale sistemului.</w:t>
      </w:r>
    </w:p>
    <w:p>
      <w:pPr>
        <w:pStyle w:val="BodyText"/>
        <w:spacing w:after="0" w:line="242" w:lineRule="auto"/>
        <w:jc w:val="both"/>
        <w:sectPr>
          <w:pgSz w:w="11910" w:h="16840"/>
          <w:pgMar w:header="710" w:footer="877" w:top="1340" w:bottom="1060" w:left="1133" w:right="850"/>
        </w:sectPr>
      </w:pPr>
    </w:p>
    <w:p>
      <w:pPr>
        <w:pStyle w:val="BodyText"/>
        <w:spacing w:before="4"/>
        <w:rPr>
          <w:sz w:val="17"/>
        </w:rPr>
      </w:pPr>
    </w:p>
    <w:p>
      <w:pPr>
        <w:pStyle w:val="BodyText"/>
        <w:spacing w:after="0"/>
        <w:rPr>
          <w:sz w:val="17"/>
        </w:rPr>
        <w:sectPr>
          <w:pgSz w:w="11910" w:h="16840"/>
          <w:pgMar w:header="710" w:footer="877" w:top="1340" w:bottom="1060" w:left="1133" w:right="850"/>
        </w:sectPr>
      </w:pPr>
    </w:p>
    <w:p>
      <w:pPr>
        <w:pStyle w:val="Heading1"/>
      </w:pPr>
      <w:bookmarkStart w:name="Concluzii" w:id="7"/>
      <w:bookmarkEnd w:id="7"/>
      <w:r>
        <w:rPr>
          <w:b w:val="0"/>
        </w:rPr>
      </w:r>
      <w:bookmarkStart w:name="_bookmark3" w:id="8"/>
      <w:bookmarkEnd w:id="8"/>
      <w:r>
        <w:rPr>
          <w:b w:val="0"/>
        </w:rPr>
      </w:r>
      <w:r>
        <w:rPr>
          <w:spacing w:val="-2"/>
        </w:rPr>
        <w:t>CONCLUZII</w:t>
      </w:r>
    </w:p>
    <w:p>
      <w:pPr>
        <w:pStyle w:val="BodyText"/>
        <w:spacing w:before="275"/>
        <w:rPr>
          <w:b/>
        </w:rPr>
      </w:pPr>
    </w:p>
    <w:p>
      <w:pPr>
        <w:tabs>
          <w:tab w:pos="1057" w:val="left" w:leader="none"/>
        </w:tabs>
        <w:spacing w:before="0"/>
        <w:ind w:left="277" w:right="0" w:firstLine="0"/>
        <w:jc w:val="left"/>
        <w:rPr>
          <w:sz w:val="24"/>
        </w:rPr>
      </w:pPr>
      <w:r>
        <w:rPr>
          <w:sz w:val="24"/>
        </w:rPr>
        <mc:AlternateContent>
          <mc:Choice Requires="wps">
            <w:drawing>
              <wp:anchor distT="0" distB="0" distL="0" distR="0" allowOverlap="1" layoutInCell="1" locked="0" behindDoc="1" simplePos="0" relativeHeight="487497216">
                <wp:simplePos x="0" y="0"/>
                <wp:positionH relativeFrom="page">
                  <wp:posOffset>933767</wp:posOffset>
                </wp:positionH>
                <wp:positionV relativeFrom="paragraph">
                  <wp:posOffset>108236</wp:posOffset>
                </wp:positionV>
                <wp:extent cx="457200" cy="127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457200" cy="1270"/>
                        </a:xfrm>
                        <a:custGeom>
                          <a:avLst/>
                          <a:gdLst/>
                          <a:ahLst/>
                          <a:cxnLst/>
                          <a:rect l="l" t="t" r="r" b="b"/>
                          <a:pathLst>
                            <a:path w="457200" h="0">
                              <a:moveTo>
                                <a:pt x="0" y="0"/>
                              </a:moveTo>
                              <a:lnTo>
                                <a:pt x="457200" y="0"/>
                              </a:lnTo>
                            </a:path>
                          </a:pathLst>
                        </a:custGeom>
                        <a:ln w="11277">
                          <a:solidFill>
                            <a:srgbClr val="000000"/>
                          </a:solidFill>
                          <a:prstDash val="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9264" from="73.525002pt,8.522527pt" to="109.525003pt,8.522527pt" stroked="true" strokeweight=".888pt" strokecolor="#000000">
                <v:stroke dashstyle="dash"/>
                <w10:wrap type="none"/>
              </v:line>
            </w:pict>
          </mc:Fallback>
        </mc:AlternateContent>
      </w:r>
      <w:r>
        <w:rPr>
          <w:spacing w:val="-10"/>
          <w:sz w:val="24"/>
        </w:rPr>
        <w:t>.</w:t>
      </w:r>
      <w:r>
        <w:rPr>
          <w:sz w:val="24"/>
        </w:rPr>
        <w:tab/>
      </w:r>
      <w:r>
        <w:rPr>
          <w:spacing w:val="-10"/>
          <w:sz w:val="24"/>
        </w:rPr>
        <w:t>.</w:t>
      </w:r>
    </w:p>
    <w:sectPr>
      <w:pgSz w:w="11910" w:h="16840"/>
      <w:pgMar w:header="710" w:footer="877" w:top="1340" w:bottom="1060" w:left="1133"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libri">
    <w:altName w:val="Calibri"/>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497216">
              <wp:simplePos x="0" y="0"/>
              <wp:positionH relativeFrom="page">
                <wp:posOffset>3710051</wp:posOffset>
              </wp:positionH>
              <wp:positionV relativeFrom="page">
                <wp:posOffset>9997093</wp:posOffset>
              </wp:positionV>
              <wp:extent cx="158750" cy="180340"/>
              <wp:effectExtent l="0" t="0" r="0" b="0"/>
              <wp:wrapNone/>
              <wp:docPr id="9" name="Textbox 9"/>
              <wp:cNvGraphicFramePr>
                <a:graphicFrameLocks/>
              </wp:cNvGraphicFramePr>
              <a:graphic>
                <a:graphicData uri="http://schemas.microsoft.com/office/word/2010/wordprocessingShape">
                  <wps:wsp>
                    <wps:cNvPr id="9" name="Textbox 9"/>
                    <wps:cNvSpPr txBox="1"/>
                    <wps:spPr>
                      <a:xfrm>
                        <a:off x="0" y="0"/>
                        <a:ext cx="158750" cy="180340"/>
                      </a:xfrm>
                      <a:prstGeom prst="rect">
                        <a:avLst/>
                      </a:prstGeom>
                    </wps:spPr>
                    <wps:txbx>
                      <w:txbxContent>
                        <w:p>
                          <w:pPr>
                            <w:spacing w:before="10"/>
                            <w:ind w:left="60" w:right="0" w:firstLine="0"/>
                            <w:jc w:val="left"/>
                            <w:rPr>
                              <w:b/>
                              <w:sz w:val="22"/>
                            </w:rPr>
                          </w:pPr>
                          <w:r>
                            <w:rPr>
                              <w:b/>
                              <w:spacing w:val="-10"/>
                              <w:sz w:val="22"/>
                            </w:rPr>
                            <w:fldChar w:fldCharType="begin"/>
                          </w:r>
                          <w:r>
                            <w:rPr>
                              <w:b/>
                              <w:spacing w:val="-10"/>
                              <w:sz w:val="22"/>
                            </w:rPr>
                            <w:instrText> PAGE </w:instrText>
                          </w:r>
                          <w:r>
                            <w:rPr>
                              <w:b/>
                              <w:spacing w:val="-10"/>
                              <w:sz w:val="22"/>
                            </w:rPr>
                            <w:fldChar w:fldCharType="separate"/>
                          </w:r>
                          <w:r>
                            <w:rPr>
                              <w:b/>
                              <w:spacing w:val="-10"/>
                              <w:sz w:val="22"/>
                            </w:rPr>
                            <w:t>2</w:t>
                          </w:r>
                          <w:r>
                            <w:rPr>
                              <w:b/>
                              <w:spacing w:val="-10"/>
                              <w:sz w:val="22"/>
                            </w:rPr>
                            <w:fldChar w:fldCharType="end"/>
                          </w:r>
                        </w:p>
                      </w:txbxContent>
                    </wps:txbx>
                    <wps:bodyPr wrap="square" lIns="0" tIns="0" rIns="0" bIns="0" rtlCol="0">
                      <a:noAutofit/>
                    </wps:bodyPr>
                  </wps:wsp>
                </a:graphicData>
              </a:graphic>
            </wp:anchor>
          </w:drawing>
        </mc:Choice>
        <mc:Fallback>
          <w:pict>
            <v:shape style="position:absolute;margin-left:292.130005pt;margin-top:787.172729pt;width:12.5pt;height:14.2pt;mso-position-horizontal-relative:page;mso-position-vertical-relative:page;z-index:-15819264" type="#_x0000_t202" id="docshape6" filled="false" stroked="false">
              <v:textbox inset="0,0,0,0">
                <w:txbxContent>
                  <w:p>
                    <w:pPr>
                      <w:spacing w:before="10"/>
                      <w:ind w:left="60" w:right="0" w:firstLine="0"/>
                      <w:jc w:val="left"/>
                      <w:rPr>
                        <w:b/>
                        <w:sz w:val="22"/>
                      </w:rPr>
                    </w:pPr>
                    <w:r>
                      <w:rPr>
                        <w:b/>
                        <w:spacing w:val="-10"/>
                        <w:sz w:val="22"/>
                      </w:rPr>
                      <w:fldChar w:fldCharType="begin"/>
                    </w:r>
                    <w:r>
                      <w:rPr>
                        <w:b/>
                        <w:spacing w:val="-10"/>
                        <w:sz w:val="22"/>
                      </w:rPr>
                      <w:instrText> PAGE </w:instrText>
                    </w:r>
                    <w:r>
                      <w:rPr>
                        <w:b/>
                        <w:spacing w:val="-10"/>
                        <w:sz w:val="22"/>
                      </w:rPr>
                      <w:fldChar w:fldCharType="separate"/>
                    </w:r>
                    <w:r>
                      <w:rPr>
                        <w:b/>
                        <w:spacing w:val="-10"/>
                        <w:sz w:val="22"/>
                      </w:rPr>
                      <w:t>2</w:t>
                    </w:r>
                    <w:r>
                      <w:rPr>
                        <w:b/>
                        <w:spacing w:val="-10"/>
                        <w:sz w:val="22"/>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499776">
              <wp:simplePos x="0" y="0"/>
              <wp:positionH relativeFrom="page">
                <wp:posOffset>3706876</wp:posOffset>
              </wp:positionH>
              <wp:positionV relativeFrom="page">
                <wp:posOffset>9997093</wp:posOffset>
              </wp:positionV>
              <wp:extent cx="158750" cy="180340"/>
              <wp:effectExtent l="0" t="0" r="0" b="0"/>
              <wp:wrapNone/>
              <wp:docPr id="16" name="Textbox 16"/>
              <wp:cNvGraphicFramePr>
                <a:graphicFrameLocks/>
              </wp:cNvGraphicFramePr>
              <a:graphic>
                <a:graphicData uri="http://schemas.microsoft.com/office/word/2010/wordprocessingShape">
                  <wps:wsp>
                    <wps:cNvPr id="16" name="Textbox 16"/>
                    <wps:cNvSpPr txBox="1"/>
                    <wps:spPr>
                      <a:xfrm>
                        <a:off x="0" y="0"/>
                        <a:ext cx="158750" cy="180340"/>
                      </a:xfrm>
                      <a:prstGeom prst="rect">
                        <a:avLst/>
                      </a:prstGeom>
                    </wps:spPr>
                    <wps:txbx>
                      <w:txbxContent>
                        <w:p>
                          <w:pPr>
                            <w:spacing w:before="10"/>
                            <w:ind w:left="60" w:right="0" w:firstLine="0"/>
                            <w:jc w:val="left"/>
                            <w:rPr>
                              <w:b/>
                              <w:sz w:val="22"/>
                            </w:rPr>
                          </w:pPr>
                          <w:r>
                            <w:rPr>
                              <w:b/>
                              <w:spacing w:val="-10"/>
                              <w:sz w:val="22"/>
                            </w:rPr>
                            <w:fldChar w:fldCharType="begin"/>
                          </w:r>
                          <w:r>
                            <w:rPr>
                              <w:b/>
                              <w:spacing w:val="-10"/>
                              <w:sz w:val="22"/>
                            </w:rPr>
                            <w:instrText> PAGE </w:instrText>
                          </w:r>
                          <w:r>
                            <w:rPr>
                              <w:b/>
                              <w:spacing w:val="-10"/>
                              <w:sz w:val="22"/>
                            </w:rPr>
                            <w:fldChar w:fldCharType="separate"/>
                          </w:r>
                          <w:r>
                            <w:rPr>
                              <w:b/>
                              <w:spacing w:val="-10"/>
                              <w:sz w:val="22"/>
                            </w:rPr>
                            <w:t>3</w:t>
                          </w:r>
                          <w:r>
                            <w:rPr>
                              <w:b/>
                              <w:spacing w:val="-10"/>
                              <w:sz w:val="22"/>
                            </w:rPr>
                            <w:fldChar w:fldCharType="end"/>
                          </w:r>
                        </w:p>
                      </w:txbxContent>
                    </wps:txbx>
                    <wps:bodyPr wrap="square" lIns="0" tIns="0" rIns="0" bIns="0" rtlCol="0">
                      <a:noAutofit/>
                    </wps:bodyPr>
                  </wps:wsp>
                </a:graphicData>
              </a:graphic>
            </wp:anchor>
          </w:drawing>
        </mc:Choice>
        <mc:Fallback>
          <w:pict>
            <v:shape style="position:absolute;margin-left:291.880005pt;margin-top:787.172729pt;width:12.5pt;height:14.2pt;mso-position-horizontal-relative:page;mso-position-vertical-relative:page;z-index:-15816704" type="#_x0000_t202" id="docshape11" filled="false" stroked="false">
              <v:textbox inset="0,0,0,0">
                <w:txbxContent>
                  <w:p>
                    <w:pPr>
                      <w:spacing w:before="10"/>
                      <w:ind w:left="60" w:right="0" w:firstLine="0"/>
                      <w:jc w:val="left"/>
                      <w:rPr>
                        <w:b/>
                        <w:sz w:val="22"/>
                      </w:rPr>
                    </w:pPr>
                    <w:r>
                      <w:rPr>
                        <w:b/>
                        <w:spacing w:val="-10"/>
                        <w:sz w:val="22"/>
                      </w:rPr>
                      <w:fldChar w:fldCharType="begin"/>
                    </w:r>
                    <w:r>
                      <w:rPr>
                        <w:b/>
                        <w:spacing w:val="-10"/>
                        <w:sz w:val="22"/>
                      </w:rPr>
                      <w:instrText> PAGE </w:instrText>
                    </w:r>
                    <w:r>
                      <w:rPr>
                        <w:b/>
                        <w:spacing w:val="-10"/>
                        <w:sz w:val="22"/>
                      </w:rPr>
                      <w:fldChar w:fldCharType="separate"/>
                    </w:r>
                    <w:r>
                      <w:rPr>
                        <w:b/>
                        <w:spacing w:val="-10"/>
                        <w:sz w:val="22"/>
                      </w:rPr>
                      <w:t>3</w:t>
                    </w:r>
                    <w:r>
                      <w:rPr>
                        <w:b/>
                        <w:spacing w:val="-10"/>
                        <w:sz w:val="22"/>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w:drawing>
        <wp:anchor distT="0" distB="0" distL="0" distR="0" allowOverlap="1" layoutInCell="1" locked="0" behindDoc="1" simplePos="0" relativeHeight="487495680">
          <wp:simplePos x="0" y="0"/>
          <wp:positionH relativeFrom="page">
            <wp:posOffset>788669</wp:posOffset>
          </wp:positionH>
          <wp:positionV relativeFrom="page">
            <wp:posOffset>450850</wp:posOffset>
          </wp:positionV>
          <wp:extent cx="521474" cy="39370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1" cstate="print"/>
                  <a:stretch>
                    <a:fillRect/>
                  </a:stretch>
                </pic:blipFill>
                <pic:spPr>
                  <a:xfrm>
                    <a:off x="0" y="0"/>
                    <a:ext cx="521474" cy="393700"/>
                  </a:xfrm>
                  <a:prstGeom prst="rect">
                    <a:avLst/>
                  </a:prstGeom>
                </pic:spPr>
              </pic:pic>
            </a:graphicData>
          </a:graphic>
        </wp:anchor>
      </w:drawing>
    </w:r>
    <w:r>
      <w:rPr>
        <w:sz w:val="20"/>
      </w:rPr>
      <w:drawing>
        <wp:anchor distT="0" distB="0" distL="0" distR="0" allowOverlap="1" layoutInCell="1" locked="0" behindDoc="1" simplePos="0" relativeHeight="487496192">
          <wp:simplePos x="0" y="0"/>
          <wp:positionH relativeFrom="page">
            <wp:posOffset>6168390</wp:posOffset>
          </wp:positionH>
          <wp:positionV relativeFrom="page">
            <wp:posOffset>462316</wp:posOffset>
          </wp:positionV>
          <wp:extent cx="553299" cy="382233"/>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2" cstate="print"/>
                  <a:stretch>
                    <a:fillRect/>
                  </a:stretch>
                </pic:blipFill>
                <pic:spPr>
                  <a:xfrm>
                    <a:off x="0" y="0"/>
                    <a:ext cx="553299" cy="382233"/>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496704">
              <wp:simplePos x="0" y="0"/>
              <wp:positionH relativeFrom="page">
                <wp:posOffset>3529076</wp:posOffset>
              </wp:positionH>
              <wp:positionV relativeFrom="page">
                <wp:posOffset>566659</wp:posOffset>
              </wp:positionV>
              <wp:extent cx="414020" cy="166370"/>
              <wp:effectExtent l="0" t="0" r="0" b="0"/>
              <wp:wrapNone/>
              <wp:docPr id="8" name="Textbox 8"/>
              <wp:cNvGraphicFramePr>
                <a:graphicFrameLocks/>
              </wp:cNvGraphicFramePr>
              <a:graphic>
                <a:graphicData uri="http://schemas.microsoft.com/office/word/2010/wordprocessingShape">
                  <wps:wsp>
                    <wps:cNvPr id="8" name="Textbox 8"/>
                    <wps:cNvSpPr txBox="1"/>
                    <wps:spPr>
                      <a:xfrm>
                        <a:off x="0" y="0"/>
                        <a:ext cx="414020" cy="166370"/>
                      </a:xfrm>
                      <a:prstGeom prst="rect">
                        <a:avLst/>
                      </a:prstGeom>
                    </wps:spPr>
                    <wps:txbx>
                      <w:txbxContent>
                        <w:p>
                          <w:pPr>
                            <w:spacing w:before="11"/>
                            <w:ind w:left="20" w:right="0" w:firstLine="0"/>
                            <w:jc w:val="left"/>
                            <w:rPr>
                              <w:b/>
                              <w:sz w:val="20"/>
                            </w:rPr>
                          </w:pPr>
                          <w:r>
                            <w:rPr>
                              <w:b/>
                              <w:spacing w:val="-2"/>
                              <w:sz w:val="20"/>
                            </w:rPr>
                            <w:t>Proiect</w:t>
                          </w:r>
                        </w:p>
                      </w:txbxContent>
                    </wps:txbx>
                    <wps:bodyPr wrap="square" lIns="0" tIns="0" rIns="0" bIns="0" rtlCol="0">
                      <a:noAutofit/>
                    </wps:bodyPr>
                  </wps:wsp>
                </a:graphicData>
              </a:graphic>
            </wp:anchor>
          </w:drawing>
        </mc:Choice>
        <mc:Fallback>
          <w:pict>
            <v:shape style="position:absolute;margin-left:277.880005pt;margin-top:44.618866pt;width:32.6pt;height:13.1pt;mso-position-horizontal-relative:page;mso-position-vertical-relative:page;z-index:-15819776" type="#_x0000_t202" id="docshape5" filled="false" stroked="false">
              <v:textbox inset="0,0,0,0">
                <w:txbxContent>
                  <w:p>
                    <w:pPr>
                      <w:spacing w:before="11"/>
                      <w:ind w:left="20" w:right="0" w:firstLine="0"/>
                      <w:jc w:val="left"/>
                      <w:rPr>
                        <w:b/>
                        <w:sz w:val="20"/>
                      </w:rPr>
                    </w:pPr>
                    <w:r>
                      <w:rPr>
                        <w:b/>
                        <w:spacing w:val="-2"/>
                        <w:sz w:val="20"/>
                      </w:rPr>
                      <w:t>Proiect</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w:drawing>
        <wp:anchor distT="0" distB="0" distL="0" distR="0" allowOverlap="1" layoutInCell="1" locked="0" behindDoc="1" simplePos="0" relativeHeight="487497728">
          <wp:simplePos x="0" y="0"/>
          <wp:positionH relativeFrom="page">
            <wp:posOffset>964564</wp:posOffset>
          </wp:positionH>
          <wp:positionV relativeFrom="page">
            <wp:posOffset>450850</wp:posOffset>
          </wp:positionV>
          <wp:extent cx="521474" cy="393700"/>
          <wp:effectExtent l="0" t="0" r="0" b="0"/>
          <wp:wrapNone/>
          <wp:docPr id="12" name="Image 12"/>
          <wp:cNvGraphicFramePr>
            <a:graphicFrameLocks/>
          </wp:cNvGraphicFramePr>
          <a:graphic>
            <a:graphicData uri="http://schemas.openxmlformats.org/drawingml/2006/picture">
              <pic:pic>
                <pic:nvPicPr>
                  <pic:cNvPr id="12" name="Image 12"/>
                  <pic:cNvPicPr/>
                </pic:nvPicPr>
                <pic:blipFill>
                  <a:blip r:embed="rId1" cstate="print"/>
                  <a:stretch>
                    <a:fillRect/>
                  </a:stretch>
                </pic:blipFill>
                <pic:spPr>
                  <a:xfrm>
                    <a:off x="0" y="0"/>
                    <a:ext cx="521474" cy="393700"/>
                  </a:xfrm>
                  <a:prstGeom prst="rect">
                    <a:avLst/>
                  </a:prstGeom>
                </pic:spPr>
              </pic:pic>
            </a:graphicData>
          </a:graphic>
        </wp:anchor>
      </w:drawing>
    </w:r>
    <w:r>
      <w:rPr>
        <w:sz w:val="20"/>
      </w:rPr>
      <w:drawing>
        <wp:anchor distT="0" distB="0" distL="0" distR="0" allowOverlap="1" layoutInCell="1" locked="0" behindDoc="1" simplePos="0" relativeHeight="487498240">
          <wp:simplePos x="0" y="0"/>
          <wp:positionH relativeFrom="page">
            <wp:posOffset>5992495</wp:posOffset>
          </wp:positionH>
          <wp:positionV relativeFrom="page">
            <wp:posOffset>462316</wp:posOffset>
          </wp:positionV>
          <wp:extent cx="553299" cy="382233"/>
          <wp:effectExtent l="0" t="0" r="0" b="0"/>
          <wp:wrapNone/>
          <wp:docPr id="13" name="Image 13"/>
          <wp:cNvGraphicFramePr>
            <a:graphicFrameLocks/>
          </wp:cNvGraphicFramePr>
          <a:graphic>
            <a:graphicData uri="http://schemas.openxmlformats.org/drawingml/2006/picture">
              <pic:pic>
                <pic:nvPicPr>
                  <pic:cNvPr id="13" name="Image 13"/>
                  <pic:cNvPicPr/>
                </pic:nvPicPr>
                <pic:blipFill>
                  <a:blip r:embed="rId2" cstate="print"/>
                  <a:stretch>
                    <a:fillRect/>
                  </a:stretch>
                </pic:blipFill>
                <pic:spPr>
                  <a:xfrm>
                    <a:off x="0" y="0"/>
                    <a:ext cx="553299" cy="382233"/>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498752">
              <wp:simplePos x="0" y="0"/>
              <wp:positionH relativeFrom="page">
                <wp:posOffset>1581785</wp:posOffset>
              </wp:positionH>
              <wp:positionV relativeFrom="page">
                <wp:posOffset>844930</wp:posOffset>
              </wp:positionV>
              <wp:extent cx="4300855" cy="635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4300855" cy="6350"/>
                      </a:xfrm>
                      <a:custGeom>
                        <a:avLst/>
                        <a:gdLst/>
                        <a:ahLst/>
                        <a:cxnLst/>
                        <a:rect l="l" t="t" r="r" b="b"/>
                        <a:pathLst>
                          <a:path w="4300855" h="6350">
                            <a:moveTo>
                              <a:pt x="4300855" y="0"/>
                            </a:moveTo>
                            <a:lnTo>
                              <a:pt x="0" y="0"/>
                            </a:lnTo>
                            <a:lnTo>
                              <a:pt x="0" y="6350"/>
                            </a:lnTo>
                            <a:lnTo>
                              <a:pt x="4300855" y="6350"/>
                            </a:lnTo>
                            <a:lnTo>
                              <a:pt x="430085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24.550003pt;margin-top:66.529999pt;width:338.65pt;height:.5pt;mso-position-horizontal-relative:page;mso-position-vertical-relative:page;z-index:-15817728" id="docshape9" filled="true" fillcolor="#000000" stroked="false">
              <v:fill type="solid"/>
              <w10:wrap type="none"/>
            </v:rect>
          </w:pict>
        </mc:Fallback>
      </mc:AlternateContent>
    </w:r>
    <w:r>
      <w:rPr>
        <w:sz w:val="20"/>
      </w:rPr>
      <mc:AlternateContent>
        <mc:Choice Requires="wps">
          <w:drawing>
            <wp:anchor distT="0" distB="0" distL="0" distR="0" allowOverlap="1" layoutInCell="1" locked="0" behindDoc="1" simplePos="0" relativeHeight="487499264">
              <wp:simplePos x="0" y="0"/>
              <wp:positionH relativeFrom="page">
                <wp:posOffset>3529076</wp:posOffset>
              </wp:positionH>
              <wp:positionV relativeFrom="page">
                <wp:posOffset>566659</wp:posOffset>
              </wp:positionV>
              <wp:extent cx="414020" cy="166370"/>
              <wp:effectExtent l="0" t="0" r="0" b="0"/>
              <wp:wrapNone/>
              <wp:docPr id="15" name="Textbox 15"/>
              <wp:cNvGraphicFramePr>
                <a:graphicFrameLocks/>
              </wp:cNvGraphicFramePr>
              <a:graphic>
                <a:graphicData uri="http://schemas.microsoft.com/office/word/2010/wordprocessingShape">
                  <wps:wsp>
                    <wps:cNvPr id="15" name="Textbox 15"/>
                    <wps:cNvSpPr txBox="1"/>
                    <wps:spPr>
                      <a:xfrm>
                        <a:off x="0" y="0"/>
                        <a:ext cx="414020" cy="166370"/>
                      </a:xfrm>
                      <a:prstGeom prst="rect">
                        <a:avLst/>
                      </a:prstGeom>
                    </wps:spPr>
                    <wps:txbx>
                      <w:txbxContent>
                        <w:p>
                          <w:pPr>
                            <w:spacing w:before="11"/>
                            <w:ind w:left="20" w:right="0" w:firstLine="0"/>
                            <w:jc w:val="left"/>
                            <w:rPr>
                              <w:b/>
                              <w:sz w:val="20"/>
                            </w:rPr>
                          </w:pPr>
                          <w:r>
                            <w:rPr>
                              <w:b/>
                              <w:spacing w:val="-2"/>
                              <w:sz w:val="20"/>
                            </w:rPr>
                            <w:t>Proiect</w:t>
                          </w:r>
                        </w:p>
                      </w:txbxContent>
                    </wps:txbx>
                    <wps:bodyPr wrap="square" lIns="0" tIns="0" rIns="0" bIns="0" rtlCol="0">
                      <a:noAutofit/>
                    </wps:bodyPr>
                  </wps:wsp>
                </a:graphicData>
              </a:graphic>
            </wp:anchor>
          </w:drawing>
        </mc:Choice>
        <mc:Fallback>
          <w:pict>
            <v:shape style="position:absolute;margin-left:277.880005pt;margin-top:44.618866pt;width:32.6pt;height:13.1pt;mso-position-horizontal-relative:page;mso-position-vertical-relative:page;z-index:-15817216" type="#_x0000_t202" id="docshape10" filled="false" stroked="false">
              <v:textbox inset="0,0,0,0">
                <w:txbxContent>
                  <w:p>
                    <w:pPr>
                      <w:spacing w:before="11"/>
                      <w:ind w:left="20" w:right="0" w:firstLine="0"/>
                      <w:jc w:val="left"/>
                      <w:rPr>
                        <w:b/>
                        <w:sz w:val="20"/>
                      </w:rPr>
                    </w:pPr>
                    <w:r>
                      <w:rPr>
                        <w:b/>
                        <w:spacing w:val="-2"/>
                        <w:sz w:val="20"/>
                      </w:rPr>
                      <w:t>Proiect</w:t>
                    </w:r>
                  </w:p>
                </w:txbxContent>
              </v:textbox>
              <w10:wrap type="none"/>
            </v:shape>
          </w:pict>
        </mc:Fallback>
      </mc:AlternateConten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ro-RO" w:eastAsia="en-US" w:bidi="ar-SA"/>
    </w:rPr>
  </w:style>
  <w:style w:styleId="TOC1" w:type="paragraph">
    <w:name w:val="TOC 1"/>
    <w:basedOn w:val="Normal"/>
    <w:uiPriority w:val="1"/>
    <w:qFormat/>
    <w:pPr>
      <w:spacing w:before="119"/>
      <w:ind w:left="2"/>
    </w:pPr>
    <w:rPr>
      <w:rFonts w:ascii="Times New Roman" w:hAnsi="Times New Roman" w:eastAsia="Times New Roman" w:cs="Times New Roman"/>
      <w:b/>
      <w:bCs/>
      <w:sz w:val="24"/>
      <w:szCs w:val="24"/>
      <w:lang w:val="ro-RO"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ro-RO" w:eastAsia="en-US" w:bidi="ar-SA"/>
    </w:rPr>
  </w:style>
  <w:style w:styleId="Heading1" w:type="paragraph">
    <w:name w:val="Heading 1"/>
    <w:basedOn w:val="Normal"/>
    <w:uiPriority w:val="1"/>
    <w:qFormat/>
    <w:pPr>
      <w:spacing w:before="258"/>
      <w:ind w:right="288"/>
      <w:jc w:val="center"/>
      <w:outlineLvl w:val="1"/>
    </w:pPr>
    <w:rPr>
      <w:rFonts w:ascii="Times New Roman" w:hAnsi="Times New Roman" w:eastAsia="Times New Roman" w:cs="Times New Roman"/>
      <w:b/>
      <w:bCs/>
      <w:sz w:val="28"/>
      <w:szCs w:val="28"/>
      <w:lang w:val="ro-RO" w:eastAsia="en-US" w:bidi="ar-SA"/>
    </w:rPr>
  </w:style>
  <w:style w:styleId="Title" w:type="paragraph">
    <w:name w:val="Title"/>
    <w:basedOn w:val="Normal"/>
    <w:uiPriority w:val="1"/>
    <w:qFormat/>
    <w:pPr>
      <w:spacing w:before="1"/>
      <w:ind w:left="5" w:right="274"/>
      <w:jc w:val="center"/>
    </w:pPr>
    <w:rPr>
      <w:rFonts w:ascii="Calibri" w:hAnsi="Calibri" w:eastAsia="Calibri" w:cs="Calibri"/>
      <w:b/>
      <w:bCs/>
      <w:sz w:val="40"/>
      <w:szCs w:val="40"/>
      <w:lang w:val="ro-RO" w:eastAsia="en-US" w:bidi="ar-SA"/>
    </w:rPr>
  </w:style>
  <w:style w:styleId="ListParagraph" w:type="paragraph">
    <w:name w:val="List Paragraph"/>
    <w:basedOn w:val="Normal"/>
    <w:uiPriority w:val="1"/>
    <w:qFormat/>
    <w:pPr/>
    <w:rPr>
      <w:lang w:val="ro-RO" w:eastAsia="en-US" w:bidi="ar-SA"/>
    </w:rPr>
  </w:style>
  <w:style w:styleId="TableParagraph" w:type="paragraph">
    <w:name w:val="Table Paragraph"/>
    <w:basedOn w:val="Normal"/>
    <w:uiPriority w:val="1"/>
    <w:qFormat/>
    <w:pPr/>
    <w:rPr>
      <w:lang w:val="ro-RO"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 Id="rId2"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 Id="rId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Liviu NEAMT</dc:creator>
  <dc:title>NORDTECH</dc:title>
  <dcterms:created xsi:type="dcterms:W3CDTF">2026-10-24T11:20:53Z</dcterms:created>
  <dcterms:modified xsi:type="dcterms:W3CDTF">2026-10-24T11:20:53Z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2026-10-24T00:00:00Z</vt:filetime>
  </property>
  <property fmtid="{D5CDD505-2E9C-101B-9397-08002B2CF9AE}" pid="3" name="Creator">
    <vt:lpwstr>Microsoft Word</vt:lpwstr>
  </property>
  <property fmtid="{D5CDD505-2E9C-101B-9397-08002B2CF9AE}" pid="4" name="LastSaved">
    <vt:filetime>2026-10-24T00:00:00Z</vt:filetime>
  </property>
  <property fmtid="{D5CDD505-2E9C-101B-9397-08002B2CF9AE}" pid="5" name="MSIP_Label_5b58b62f-6f94-46bd-8089-18e64b0a9abb_ActionId">
    <vt:lpwstr>b327479c-ce0d-4867-9920-e0e01de86e74</vt:lpwstr>
  </property>
  <property fmtid="{D5CDD505-2E9C-101B-9397-08002B2CF9AE}" pid="6" name="MSIP_Label_5b58b62f-6f94-46bd-8089-18e64b0a9abb_ContentBits">
    <vt:lpwstr>0</vt:lpwstr>
  </property>
  <property fmtid="{D5CDD505-2E9C-101B-9397-08002B2CF9AE}" pid="7" name="MSIP_Label_5b58b62f-6f94-46bd-8089-18e64b0a9abb_Enabled">
    <vt:lpwstr>true</vt:lpwstr>
  </property>
  <property fmtid="{D5CDD505-2E9C-101B-9397-08002B2CF9AE}" pid="8" name="MSIP_Label_5b58b62f-6f94-46bd-8089-18e64b0a9abb_Method">
    <vt:lpwstr>Standard</vt:lpwstr>
  </property>
  <property fmtid="{D5CDD505-2E9C-101B-9397-08002B2CF9AE}" pid="9" name="MSIP_Label_5b58b62f-6f94-46bd-8089-18e64b0a9abb_Name">
    <vt:lpwstr>defa4170-0d19-0005-0004-bc88714345d2</vt:lpwstr>
  </property>
  <property fmtid="{D5CDD505-2E9C-101B-9397-08002B2CF9AE}" pid="10" name="MSIP_Label_5b58b62f-6f94-46bd-8089-18e64b0a9abb_SetDate">
    <vt:lpwstr>2025-10-08T19:21:56Z</vt:lpwstr>
  </property>
  <property fmtid="{D5CDD505-2E9C-101B-9397-08002B2CF9AE}" pid="11" name="MSIP_Label_5b58b62f-6f94-46bd-8089-18e64b0a9abb_SiteId">
    <vt:lpwstr>a6eb79fa-c4a9-4cce-818d-b85274d15305</vt:lpwstr>
  </property>
  <property fmtid="{D5CDD505-2E9C-101B-9397-08002B2CF9AE}" pid="12" name="MSIP_Label_5b58b62f-6f94-46bd-8089-18e64b0a9abb_Tag">
    <vt:lpwstr>10, 3, 0, 1</vt:lpwstr>
  </property>
</Properties>
</file>