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1</w:t>
            </w:r>
          </w:p>
          <w:p>
            <w:pPr>
              <w:spacing w:after="20"/>
            </w:pPr>
            <w:r>
              <w:rPr>
                <w:b/>
                <w:i w:val="0"/>
                <w:color w:val="1A1A1A"/>
                <w:sz w:val="28"/>
              </w:rPr>
              <w:t>Product Laws of Exponents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1 — Product Laws of Exponents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MA.7.NSO.1.1</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MA.7.NSO.1.1</w:t>
            </w:r>
            <w:r>
              <w:rPr>
                <w:b w:val="0"/>
                <w:i w:val="0"/>
                <w:color w:val="1A1A1A"/>
                <w:sz w:val="21"/>
              </w:rPr>
              <w:t xml:space="preserve">  Know and apply the laws of exponents to evaluate numerical expressions and generate equivalent numerical expressions, limited to whole-number exponents and rational-number bases.</w:t>
            </w:r>
          </w:p>
          <w:p>
            <w:pPr>
              <w:spacing w:before="0" w:after="60"/>
            </w:pPr>
            <w:r>
              <w:rPr>
                <w:b/>
                <w:i w:val="0"/>
                <w:color w:val="1A1A1A"/>
                <w:sz w:val="21"/>
              </w:rPr>
              <w:t>Must.</w:t>
            </w:r>
            <w:r>
              <w:rPr>
                <w:b w:val="0"/>
                <w:i w:val="0"/>
                <w:color w:val="1A1A1A"/>
                <w:sz w:val="21"/>
              </w:rPr>
              <w:t xml:space="preserve">  Whole-number exponents with rational bases. Build each law from expansion, then apply it to rewrite an expression and to evaluate one.</w:t>
            </w:r>
          </w:p>
          <w:p>
            <w:pPr>
              <w:spacing w:before="0" w:after="80"/>
            </w:pPr>
            <w:r>
              <w:rPr>
                <w:b/>
                <w:i w:val="0"/>
                <w:color w:val="1A1A1A"/>
                <w:sz w:val="21"/>
              </w:rPr>
              <w:t>Must not.</w:t>
            </w:r>
            <w:r>
              <w:rPr>
                <w:b w:val="0"/>
                <w:i w:val="0"/>
                <w:color w:val="1A1A1A"/>
                <w:sz w:val="21"/>
              </w:rPr>
              <w:t xml:space="preserve">  No zero exponent yet — that is 3.02 — and no negative exponents until 3.04. No variables until the Thread A days.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 3</w:t>
            </w:r>
            <w:r>
              <w:rPr>
                <w:b w:val="0"/>
                <w:i w:val="0"/>
                <w:color w:val="1A1A1A"/>
                <w:sz w:val="20"/>
                <w:vertAlign w:val="superscript"/>
              </w:rPr>
              <w:t>2</w:t>
            </w:r>
            <w:r>
              <w:rPr>
                <w:b w:val="0"/>
                <w:i w:val="0"/>
                <w:color w:val="1A1A1A"/>
                <w:sz w:val="20"/>
              </w:rPr>
              <w:t>·3</w:t>
            </w:r>
            <w:r>
              <w:rPr>
                <w:b w:val="0"/>
                <w:i w:val="0"/>
                <w:color w:val="1A1A1A"/>
                <w:sz w:val="20"/>
                <w:vertAlign w:val="superscript"/>
              </w:rPr>
              <w:t>3</w:t>
            </w:r>
            <w:r>
              <w:rPr>
                <w:b w:val="0"/>
                <w:i w:val="0"/>
                <w:color w:val="1A1A1A"/>
                <w:sz w:val="20"/>
              </w:rPr>
              <w:t xml:space="preserve"> is expanded into five factors of 3 before the rule is named, so the law is read off the structure rather than memorized.</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MA.K12.MTR.3.1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Complete tasks with mathematical fluency.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1, 3, 4 and 7 — one law, one move, written and up on the cue; today is where the fluency for the rest of the unit is set.</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4</w:t>
            </w:r>
            <w:r>
              <w:rPr>
                <w:b w:val="0"/>
                <w:i w:val="0"/>
                <w:color w:val="1A1A1A"/>
                <w:sz w:val="20"/>
                <w:vertAlign w:val="superscript"/>
              </w:rPr>
              <w:t>5</w:t>
            </w:r>
            <w:r>
              <w:rPr>
                <w:b w:val="0"/>
                <w:i w:val="0"/>
                <w:color w:val="1A1A1A"/>
                <w:sz w:val="20"/>
              </w:rPr>
              <w:t xml:space="preserve"> and 16</w:t>
            </w:r>
            <w:r>
              <w:rPr>
                <w:b w:val="0"/>
                <w:i w:val="0"/>
                <w:color w:val="1A1A1A"/>
                <w:sz w:val="20"/>
                <w:vertAlign w:val="superscript"/>
              </w:rPr>
              <w:t>5</w:t>
            </w:r>
            <w:r>
              <w:rPr>
                <w:b w:val="0"/>
                <w:i w:val="0"/>
                <w:color w:val="1A1A1A"/>
                <w:sz w:val="20"/>
              </w:rPr>
              <w:t>,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use the product of powers, power of a product, power of a power and identity laws to rewrite and evaluate a numerical expression.</w:t>
            </w:r>
          </w:p>
          <w:p>
            <w:pPr>
              <w:spacing w:before="0" w:after="60"/>
            </w:pPr>
            <w:r>
              <w:rPr>
                <w:b/>
                <w:i w:val="0"/>
                <w:color w:val="1A1A1A"/>
                <w:sz w:val="21"/>
              </w:rPr>
              <w:t>Essential question.</w:t>
            </w:r>
            <w:r>
              <w:rPr>
                <w:b w:val="0"/>
                <w:i w:val="0"/>
                <w:color w:val="1A1A1A"/>
                <w:sz w:val="21"/>
              </w:rPr>
              <w:t xml:space="preserve">  How can the laws of exponents be used to write an equivalent expression?</w:t>
            </w:r>
          </w:p>
          <w:p>
            <w:pPr>
              <w:spacing w:before="0" w:after="40"/>
            </w:pPr>
            <w:r>
              <w:rPr>
                <w:b/>
                <w:i w:val="0"/>
                <w:color w:val="1A1A1A"/>
                <w:sz w:val="20"/>
              </w:rPr>
              <w:t>Building on.</w:t>
            </w:r>
            <w:r>
              <w:rPr>
                <w:b w:val="0"/>
                <w:i w:val="0"/>
                <w:color w:val="1A1A1A"/>
                <w:sz w:val="20"/>
              </w:rPr>
              <w:t xml:space="preserve">  MA.6.NSO.3.3 — evaluating positive rational numbers with natural-number exponents (Grade 6). Unit 2 — squares and cubes as repeated multiplication.</w:t>
            </w:r>
          </w:p>
          <w:p>
            <w:pPr>
              <w:spacing w:before="0" w:after="80"/>
            </w:pPr>
            <w:r>
              <w:rPr>
                <w:b/>
                <w:i w:val="0"/>
                <w:color w:val="1A1A1A"/>
                <w:sz w:val="20"/>
              </w:rPr>
              <w:t>Working toward.</w:t>
            </w:r>
            <w:r>
              <w:rPr>
                <w:b w:val="0"/>
                <w:i w:val="0"/>
                <w:color w:val="1A1A1A"/>
                <w:sz w:val="20"/>
              </w:rPr>
              <w:t xml:space="preserve">  MA.8.NSO.1.3 (integer exponents, Lessons 3.04–3.07) and MA.8.AR.1.1 (the same laws with variable bases, the Thread A days after 3.07).</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(10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5</w:t>
            </w:r>
            <w:r>
              <w:rPr>
                <w:b w:val="0"/>
                <w:i w:val="0"/>
                <w:color w:val="1A1A1A"/>
                <w:sz w:val="20"/>
                <w:vertAlign w:val="superscript"/>
              </w:rPr>
              <w:t>2</w:t>
            </w:r>
            <w:r>
              <w:rPr>
                <w:b w:val="0"/>
                <w:i w:val="0"/>
                <w:color w:val="1A1A1A"/>
                <w:sz w:val="20"/>
              </w:rPr>
              <w:t>·5</w:t>
            </w:r>
            <w:r>
              <w:rPr>
                <w:b w:val="0"/>
                <w:i w:val="0"/>
                <w:color w:val="1A1A1A"/>
                <w:sz w:val="20"/>
                <w:vertAlign w:val="superscript"/>
              </w:rPr>
              <w:t>3</w:t>
            </w:r>
            <w:r>
              <w:rPr>
                <w:b w:val="0"/>
                <w:i w:val="0"/>
                <w:color w:val="1A1A1A"/>
                <w:sz w:val="20"/>
              </w:rPr>
              <w:t xml:space="preserve"> have five factors of 5 and not six? Show the expansion that settles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(2·5)</w:t>
            </w:r>
            <w:r>
              <w:rPr>
                <w:b w:val="0"/>
                <w:i w:val="0"/>
                <w:color w:val="1A1A1A"/>
                <w:sz w:val="20"/>
                <w:vertAlign w:val="superscript"/>
              </w:rPr>
              <w:t>3</w:t>
            </w:r>
            <w:r>
              <w:rPr>
                <w:b w:val="0"/>
                <w:i w:val="0"/>
                <w:color w:val="1A1A1A"/>
                <w:sz w:val="20"/>
              </w:rPr>
              <w:t xml:space="preserve"> equals 2</w:t>
            </w:r>
            <w:r>
              <w:rPr>
                <w:b w:val="0"/>
                <w:i w:val="0"/>
                <w:color w:val="1A1A1A"/>
                <w:sz w:val="20"/>
                <w:vertAlign w:val="superscript"/>
              </w:rPr>
              <w:t>3</w:t>
            </w:r>
            <w:r>
              <w:rPr>
                <w:b w:val="0"/>
                <w:i w:val="0"/>
                <w:color w:val="1A1A1A"/>
                <w:sz w:val="20"/>
              </w:rPr>
              <w:t>·5</w:t>
            </w:r>
            <w:r>
              <w:rPr>
                <w:b w:val="0"/>
                <w:i w:val="0"/>
                <w:color w:val="1A1A1A"/>
                <w:sz w:val="20"/>
                <w:vertAlign w:val="superscript"/>
              </w:rPr>
              <w:t>3</w:t>
            </w:r>
            <w:r>
              <w:rPr>
                <w:b w:val="0"/>
                <w:i w:val="0"/>
                <w:color w:val="1A1A1A"/>
                <w:sz w:val="20"/>
              </w:rPr>
              <w:t>. Test whether (2 + 5)</w:t>
            </w:r>
            <w:r>
              <w:rPr>
                <w:b w:val="0"/>
                <w:i w:val="0"/>
                <w:color w:val="1A1A1A"/>
                <w:sz w:val="20"/>
                <w:vertAlign w:val="superscript"/>
              </w:rPr>
              <w:t>3</w:t>
            </w:r>
            <w:r>
              <w:rPr>
                <w:b w:val="0"/>
                <w:i w:val="0"/>
                <w:color w:val="1A1A1A"/>
                <w:sz w:val="20"/>
              </w:rPr>
              <w:t xml:space="preserve"> equals 2</w:t>
            </w:r>
            <w:r>
              <w:rPr>
                <w:b w:val="0"/>
                <w:i w:val="0"/>
                <w:color w:val="1A1A1A"/>
                <w:sz w:val="20"/>
                <w:vertAlign w:val="superscript"/>
              </w:rPr>
              <w:t>3</w:t>
            </w:r>
            <w:r>
              <w:rPr>
                <w:b w:val="0"/>
                <w:i w:val="0"/>
                <w:color w:val="1A1A1A"/>
                <w:sz w:val="20"/>
              </w:rPr>
              <w:t xml:space="preserve"> + 5</w:t>
            </w:r>
            <w:r>
              <w:rPr>
                <w:b w:val="0"/>
                <w:i w:val="0"/>
                <w:color w:val="1A1A1A"/>
                <w:sz w:val="20"/>
                <w:vertAlign w:val="superscript"/>
              </w:rPr>
              <w:t>3</w:t>
            </w:r>
            <w:r>
              <w:rPr>
                <w:b w:val="0"/>
                <w:i w:val="0"/>
                <w:color w:val="1A1A1A"/>
                <w:sz w:val="20"/>
              </w:rPr>
              <w:t>, and say what the difference between the two situations is.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student writes (3</w:t>
            </w:r>
            <w:r>
              <w:rPr>
                <w:b w:val="0"/>
                <w:i w:val="0"/>
                <w:color w:val="1A1A1A"/>
                <w:sz w:val="20"/>
                <w:vertAlign w:val="superscript"/>
              </w:rPr>
              <w:t>2</w:t>
            </w:r>
            <w:r>
              <w:rPr>
                <w:b w:val="0"/>
                <w:i w:val="0"/>
                <w:color w:val="1A1A1A"/>
                <w:sz w:val="20"/>
              </w:rPr>
              <w:t>)</w:t>
            </w:r>
            <w:r>
              <w:rPr>
                <w:b w:val="0"/>
                <w:i w:val="0"/>
                <w:color w:val="1A1A1A"/>
                <w:sz w:val="20"/>
                <w:vertAlign w:val="superscript"/>
              </w:rPr>
              <w:t>4</w:t>
            </w:r>
            <w:r>
              <w:rPr>
                <w:b w:val="0"/>
                <w:i w:val="0"/>
                <w:color w:val="1A1A1A"/>
                <w:sz w:val="20"/>
              </w:rPr>
              <w:t xml:space="preserve"> = 3</w:t>
            </w:r>
            <w:r>
              <w:rPr>
                <w:b w:val="0"/>
                <w:i w:val="0"/>
                <w:color w:val="1A1A1A"/>
                <w:sz w:val="20"/>
                <w:vertAlign w:val="superscript"/>
              </w:rPr>
              <w:t>6</w:t>
            </w:r>
            <w:r>
              <w:rPr>
                <w:b w:val="0"/>
                <w:i w:val="0"/>
                <w:color w:val="1A1A1A"/>
                <w:sz w:val="20"/>
              </w:rPr>
              <w:t>. Which law did they reach for, and why is it the wrong one here?</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77952" cy="143256"/>
                  <wp:docPr id="1" name="Picture 1"/>
                  <wp:cNvGraphicFramePr>
                    <a:graphicFrameLocks noChangeAspect="1"/>
                  </wp:cNvGraphicFramePr>
                  <a:graphic>
                    <a:graphicData uri="http://schemas.openxmlformats.org/drawingml/2006/picture">
                      <pic:pic>
                        <pic:nvPicPr>
                          <pic:cNvPr id="0" name="0cbbc3408afdb0e4.png"/>
                          <pic:cNvPicPr/>
                        </pic:nvPicPr>
                        <pic:blipFill>
                          <a:blip r:embed="rId9"/>
                          <a:stretch>
                            <a:fillRect/>
                          </a:stretch>
                        </pic:blipFill>
                        <pic:spPr>
                          <a:xfrm>
                            <a:off x="0" y="0"/>
                            <a:ext cx="377952"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31064" cy="143256"/>
                  <wp:docPr id="2" name="Picture 2"/>
                  <wp:cNvGraphicFramePr>
                    <a:graphicFrameLocks noChangeAspect="1"/>
                  </wp:cNvGraphicFramePr>
                  <a:graphic>
                    <a:graphicData uri="http://schemas.openxmlformats.org/drawingml/2006/picture">
                      <pic:pic>
                        <pic:nvPicPr>
                          <pic:cNvPr id="0" name="3c8b00cb2072a842.png"/>
                          <pic:cNvPicPr/>
                        </pic:nvPicPr>
                        <pic:blipFill>
                          <a:blip r:embed="rId10"/>
                          <a:stretch>
                            <a:fillRect/>
                          </a:stretch>
                        </pic:blipFill>
                        <pic:spPr>
                          <a:xfrm>
                            <a:off x="0" y="0"/>
                            <a:ext cx="131064" cy="1432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25</w:t>
            </w:r>
            <w:r>
              <w:rPr>
                <w:b w:val="0"/>
                <w:i w:val="0"/>
                <w:color w:val="1A1A1A"/>
                <w:sz w:val="18"/>
                <w:vertAlign w:val="superscript"/>
              </w:rPr>
              <w:t>5</w:t>
            </w:r>
            <w:r>
              <w:rPr>
                <w:b w:val="0"/>
                <w:i w:val="0"/>
                <w:color w:val="1A1A1A"/>
                <w:sz w:val="18"/>
              </w:rPr>
              <w:t xml:space="preserve"> — multiplied the bases [7.NSO.1.1 misconception: operating on the bases]; 5</w:t>
            </w:r>
            <w:r>
              <w:rPr>
                <w:b w:val="0"/>
                <w:i w:val="0"/>
                <w:color w:val="1A1A1A"/>
                <w:sz w:val="18"/>
                <w:vertAlign w:val="superscript"/>
              </w:rPr>
              <w:t>6</w:t>
            </w:r>
            <w:r>
              <w:rPr>
                <w:b w:val="0"/>
                <w:i w:val="0"/>
                <w:color w:val="1A1A1A"/>
                <w:sz w:val="18"/>
              </w:rPr>
              <w:t xml:space="preserve"> — multiplied the exponents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rectangle is 2</w:t>
            </w:r>
            <w:r>
              <w:rPr>
                <w:b w:val="0"/>
                <w:i w:val="0"/>
                <w:color w:val="1A1A1A"/>
                <w:sz w:val="18"/>
                <w:vertAlign w:val="superscript"/>
              </w:rPr>
              <w:t>4</w:t>
            </w:r>
            <w:r>
              <w:rPr>
                <w:b w:val="0"/>
                <w:i w:val="0"/>
                <w:color w:val="1A1A1A"/>
                <w:sz w:val="18"/>
              </w:rPr>
              <w:t xml:space="preserve"> centimeters long and 2</w:t>
            </w:r>
            <w:r>
              <w:rPr>
                <w:b w:val="0"/>
                <w:i w:val="0"/>
                <w:color w:val="1A1A1A"/>
                <w:sz w:val="18"/>
                <w:vertAlign w:val="superscript"/>
              </w:rPr>
              <w:t>2</w:t>
            </w:r>
            <w:r>
              <w:rPr>
                <w:b w:val="0"/>
                <w:i w:val="0"/>
                <w:color w:val="1A1A1A"/>
                <w:sz w:val="18"/>
              </w:rPr>
              <w:t xml:space="preserve"> centimeters wide. Its perimeter is 40 centimeters. What is the area of the rectangle, in square centimeters?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w:t>
            </w:r>
            <w:r>
              <w:rPr>
                <w:b/>
                <w:i/>
                <w:color w:val="9E1B32"/>
                <w:sz w:val="18"/>
                <w:vertAlign w:val="superscript"/>
              </w:rPr>
              <w:t>6</w:t>
            </w:r>
            <w:r>
              <w:rPr>
                <w:b/>
                <w:i/>
                <w:color w:val="9E1B32"/>
                <w:sz w:val="18"/>
              </w:rPr>
              <w:t xml:space="preserve"> = 64 square centimeters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40 — the perimeter was copied as the answer [the unneeded figure was used]; 20 — the sides were added, not multiplied; 256 — the exponents were multiplied (2</w:t>
            </w:r>
            <w:r>
              <w:rPr>
                <w:b w:val="0"/>
                <w:i w:val="0"/>
                <w:color w:val="1A1A1A"/>
                <w:sz w:val="18"/>
                <w:vertAlign w:val="superscript"/>
              </w:rPr>
              <w:t>8</w:t>
            </w:r>
            <w:r>
              <w:rPr>
                <w:b w:val="0"/>
                <w:i w:val="0"/>
                <w:color w:val="1A1A1A"/>
                <w:sz w:val="18"/>
              </w:rPr>
              <w:t>) [confused with power of a power]; 4096 — the bases were multiplied (4</w:t>
            </w:r>
            <w:r>
              <w:rPr>
                <w:b w:val="0"/>
                <w:i w:val="0"/>
                <w:color w:val="1A1A1A"/>
                <w:sz w:val="18"/>
                <w:vertAlign w:val="superscript"/>
              </w:rPr>
              <w:t>6</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17576" cy="170688"/>
                  <wp:docPr id="3" name="Picture 3"/>
                  <wp:cNvGraphicFramePr>
                    <a:graphicFrameLocks noChangeAspect="1"/>
                  </wp:cNvGraphicFramePr>
                  <a:graphic>
                    <a:graphicData uri="http://schemas.openxmlformats.org/drawingml/2006/picture">
                      <pic:pic>
                        <pic:nvPicPr>
                          <pic:cNvPr id="0" name="6bff253168f0d343.png"/>
                          <pic:cNvPicPr/>
                        </pic:nvPicPr>
                        <pic:blipFill>
                          <a:blip r:embed="rId11"/>
                          <a:stretch>
                            <a:fillRect/>
                          </a:stretch>
                        </pic:blipFill>
                        <pic:spPr>
                          <a:xfrm>
                            <a:off x="0" y="0"/>
                            <a:ext cx="41757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1000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30 — multiplied the base by the exponent [misconception: exponent treated as a factor]; 250 — applied the exponent to one factor only</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10896" cy="170688"/>
                  <wp:docPr id="4" name="Picture 4"/>
                  <wp:cNvGraphicFramePr>
                    <a:graphicFrameLocks noChangeAspect="1"/>
                  </wp:cNvGraphicFramePr>
                  <a:graphic>
                    <a:graphicData uri="http://schemas.openxmlformats.org/drawingml/2006/picture">
                      <pic:pic>
                        <pic:nvPicPr>
                          <pic:cNvPr id="0" name="c470db62210989ec.png"/>
                          <pic:cNvPicPr/>
                        </pic:nvPicPr>
                        <pic:blipFill>
                          <a:blip r:embed="rId12"/>
                          <a:stretch>
                            <a:fillRect/>
                          </a:stretch>
                        </pic:blipFill>
                        <pic:spPr>
                          <a:xfrm>
                            <a:off x="0" y="0"/>
                            <a:ext cx="31089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28016" cy="143256"/>
                  <wp:docPr id="5" name="Picture 5"/>
                  <wp:cNvGraphicFramePr>
                    <a:graphicFrameLocks noChangeAspect="1"/>
                  </wp:cNvGraphicFramePr>
                  <a:graphic>
                    <a:graphicData uri="http://schemas.openxmlformats.org/drawingml/2006/picture">
                      <pic:pic>
                        <pic:nvPicPr>
                          <pic:cNvPr id="0" name="a638b25c721acdb4.png"/>
                          <pic:cNvPicPr/>
                        </pic:nvPicPr>
                        <pic:blipFill>
                          <a:blip r:embed="rId13"/>
                          <a:stretch>
                            <a:fillRect/>
                          </a:stretch>
                        </pic:blipFill>
                        <pic:spPr>
                          <a:xfrm>
                            <a:off x="0" y="0"/>
                            <a:ext cx="128016" cy="1432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r>
              <w:rPr>
                <w:b w:val="0"/>
                <w:i w:val="0"/>
                <w:color w:val="1A1A1A"/>
                <w:sz w:val="18"/>
                <w:vertAlign w:val="superscript"/>
              </w:rPr>
              <w:t>6</w:t>
            </w:r>
            <w:r>
              <w:rPr>
                <w:b w:val="0"/>
                <w:i w:val="0"/>
                <w:color w:val="1A1A1A"/>
                <w:sz w:val="18"/>
              </w:rPr>
              <w:t xml:space="preserve"> — added the exponents [confused with product of powers]; 9</w:t>
            </w:r>
            <w:r>
              <w:rPr>
                <w:b w:val="0"/>
                <w:i w:val="0"/>
                <w:color w:val="1A1A1A"/>
                <w:sz w:val="18"/>
                <w:vertAlign w:val="superscript"/>
              </w:rPr>
              <w:t>8</w:t>
            </w:r>
            <w:r>
              <w:rPr>
                <w:b w:val="0"/>
                <w:i w:val="0"/>
                <w:color w:val="1A1A1A"/>
                <w:sz w:val="18"/>
              </w:rPr>
              <w:t xml:space="preserve"> — squared the base as well</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84048" cy="140208"/>
                  <wp:docPr id="6" name="Picture 6"/>
                  <wp:cNvGraphicFramePr>
                    <a:graphicFrameLocks noChangeAspect="1"/>
                  </wp:cNvGraphicFramePr>
                  <a:graphic>
                    <a:graphicData uri="http://schemas.openxmlformats.org/drawingml/2006/picture">
                      <pic:pic>
                        <pic:nvPicPr>
                          <pic:cNvPr id="0" name="74b3451e8bcb0b65.png"/>
                          <pic:cNvPicPr/>
                        </pic:nvPicPr>
                        <pic:blipFill>
                          <a:blip r:embed="rId14"/>
                          <a:stretch>
                            <a:fillRect/>
                          </a:stretch>
                        </pic:blipFill>
                        <pic:spPr>
                          <a:xfrm>
                            <a:off x="0" y="0"/>
                            <a:ext cx="384048" cy="1402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4</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multiplied the bases as well as adding the exponents [7.NSO.1.1 misconception: operating on the bases]; (B) added the bases and added the exponents [7.NSO.1.1 misconception: operating on the bases]; (C) multiplied the exponents — the power-of-a-power move applied to a product [7.NSO.1.1 misconception, B1G-M]</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10896" cy="170688"/>
                  <wp:docPr id="7" name="Picture 7"/>
                  <wp:cNvGraphicFramePr>
                    <a:graphicFrameLocks noChangeAspect="1"/>
                  </wp:cNvGraphicFramePr>
                  <a:graphic>
                    <a:graphicData uri="http://schemas.openxmlformats.org/drawingml/2006/picture">
                      <pic:pic>
                        <pic:nvPicPr>
                          <pic:cNvPr id="0" name="6f9a3780273f9463.png"/>
                          <pic:cNvPicPr/>
                        </pic:nvPicPr>
                        <pic:blipFill>
                          <a:blip r:embed="rId15"/>
                          <a:stretch>
                            <a:fillRect/>
                          </a:stretch>
                        </pic:blipFill>
                        <pic:spPr>
                          <a:xfrm>
                            <a:off x="0" y="0"/>
                            <a:ext cx="310896" cy="17068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2</w:t>
            </w:r>
            <w:r>
              <w:rPr>
                <w:b/>
                <w:i/>
                <w:color w:val="9E1B32"/>
                <w:sz w:val="18"/>
                <w:vertAlign w:val="superscript"/>
              </w:rPr>
              <w:t>6</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added the exponents — the product-of-powers move applied to a power of a power [7.NSO.1.1 misconception, B1G-M]; (B) raised the base to the outer exponent as well [7.NSO.1.1 misconception: operating on the bases]; (D) raised the inner exponent to the outer one, 3</w:t>
            </w:r>
            <w:r>
              <w:rPr>
                <w:b w:val="0"/>
                <w:i w:val="0"/>
                <w:color w:val="1A1A1A"/>
                <w:sz w:val="18"/>
                <w:vertAlign w:val="superscript"/>
              </w:rPr>
              <w:t>2</w:t>
            </w:r>
            <w:r>
              <w:rPr>
                <w:b w:val="0"/>
                <w:i w:val="0"/>
                <w:color w:val="1A1A1A"/>
                <w:sz w:val="18"/>
              </w:rPr>
              <w:t xml:space="preserve"> = 9 [misconception: the outer exponent applied to the exponent, not to the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13816" cy="170688"/>
                  <wp:docPr id="8" name="Picture 8"/>
                  <wp:cNvGraphicFramePr>
                    <a:graphicFrameLocks noChangeAspect="1"/>
                  </wp:cNvGraphicFramePr>
                  <a:graphic>
                    <a:graphicData uri="http://schemas.openxmlformats.org/drawingml/2006/picture">
                      <pic:pic>
                        <pic:nvPicPr>
                          <pic:cNvPr id="0" name="c01b3dfbac48fda0.png"/>
                          <pic:cNvPicPr/>
                        </pic:nvPicPr>
                        <pic:blipFill>
                          <a:blip r:embed="rId16"/>
                          <a:stretch>
                            <a:fillRect/>
                          </a:stretch>
                        </pic:blipFill>
                        <pic:spPr>
                          <a:xfrm>
                            <a:off x="0" y="0"/>
                            <a:ext cx="81381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−27</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27 — the sign was dropped when the odd power was evaluated [7.NSO.1.1 clarification: rational-number bases include negatives]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67512" cy="213360"/>
                  <wp:docPr id="9" name="Picture 9"/>
                  <wp:cNvGraphicFramePr>
                    <a:graphicFrameLocks noChangeAspect="1"/>
                  </wp:cNvGraphicFramePr>
                  <a:graphic>
                    <a:graphicData uri="http://schemas.openxmlformats.org/drawingml/2006/picture">
                      <pic:pic>
                        <pic:nvPicPr>
                          <pic:cNvPr id="0" name="87dd76c0d773e88d.png"/>
                          <pic:cNvPicPr/>
                        </pic:nvPicPr>
                        <pic:blipFill>
                          <a:blip r:embed="rId17"/>
                          <a:stretch>
                            <a:fillRect/>
                          </a:stretch>
                        </pic:blipFill>
                        <pic:spPr>
                          <a:xfrm>
                            <a:off x="0" y="0"/>
                            <a:ext cx="667512" cy="21336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6408"/>
                  <wp:docPr id="10" name="Picture 10"/>
                  <wp:cNvGraphicFramePr>
                    <a:graphicFrameLocks noChangeAspect="1"/>
                  </wp:cNvGraphicFramePr>
                  <a:graphic>
                    <a:graphicData uri="http://schemas.openxmlformats.org/drawingml/2006/picture">
                      <pic:pic>
                        <pic:nvPicPr>
                          <pic:cNvPr id="0" name="a582da036c49e8f2.png"/>
                          <pic:cNvPicPr/>
                        </pic:nvPicPr>
                        <pic:blipFill>
                          <a:blip r:embed="rId18"/>
                          <a:stretch>
                            <a:fillRect/>
                          </a:stretch>
                        </pic:blipFill>
                        <pic:spPr>
                          <a:xfrm>
                            <a:off x="0" y="0"/>
                            <a:ext cx="118872"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1/64 — multiplied the exponents, (1/2)</w:t>
            </w:r>
            <w:r>
              <w:rPr>
                <w:b w:val="0"/>
                <w:i w:val="0"/>
                <w:color w:val="1A1A1A"/>
                <w:sz w:val="18"/>
                <w:vertAlign w:val="superscript"/>
              </w:rPr>
              <w:t>6</w:t>
            </w:r>
            <w:r>
              <w:rPr>
                <w:b w:val="0"/>
                <w:i w:val="0"/>
                <w:color w:val="1A1A1A"/>
                <w:sz w:val="18"/>
              </w:rPr>
              <w:t xml:space="preserve"> [confused with power of a power]; 5/2 — the exponent 5 written over the 2; 1/10 — the denominator multiplied by 5 instead of raised to the 5th</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Aiyanna says she can use the power of a product law to evaluate (10 + (−2))</w:t>
            </w:r>
            <w:r>
              <w:rPr>
                <w:b w:val="0"/>
                <w:i w:val="0"/>
                <w:color w:val="1A1A1A"/>
                <w:sz w:val="18"/>
                <w:vertAlign w:val="superscript"/>
              </w:rPr>
              <w:t>3</w:t>
            </w:r>
            <w:r>
              <w:rPr>
                <w:b w:val="0"/>
                <w:i w:val="0"/>
                <w:color w:val="1A1A1A"/>
                <w:sz w:val="18"/>
              </w:rPr>
              <w:t>. Is she right?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(10 + (−2))</w:t>
            </w:r>
            <w:r>
              <w:rPr>
                <w:b/>
                <w:i/>
                <w:color w:val="9E1B32"/>
                <w:sz w:val="18"/>
                <w:vertAlign w:val="superscript"/>
              </w:rPr>
              <w:t>3</w:t>
            </w:r>
            <w:r>
              <w:rPr>
                <w:b/>
                <w:i/>
                <w:color w:val="9E1B32"/>
                <w:sz w:val="18"/>
              </w:rPr>
              <w:t xml:space="preserve"> = 8</w:t>
            </w:r>
            <w:r>
              <w:rPr>
                <w:b/>
                <w:i/>
                <w:color w:val="9E1B32"/>
                <w:sz w:val="18"/>
                <w:vertAlign w:val="superscript"/>
              </w:rPr>
              <w:t>3</w:t>
            </w:r>
            <w:r>
              <w:rPr>
                <w:b/>
                <w:i/>
                <w:color w:val="9E1B32"/>
                <w:sz w:val="18"/>
              </w:rPr>
              <w:t xml:space="preserve"> = 512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992 — distributed the exponent over the sum [7.NSO.1.1: the laws apply to products and quotients, never to sums]</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four laws on a half-sheet, one worked example each, in the order of Notes II–IV, and let it stay on the desk through the round. The student's job is to name the law before writing, not to recall it.</w:t>
            </w:r>
          </w:p>
          <w:p>
            <w:pPr>
              <w:spacing w:before="0" w:after="60"/>
            </w:pPr>
            <w:r>
              <w:rPr>
                <w:b/>
                <w:i w:val="0"/>
                <w:color w:val="1A1A1A"/>
                <w:sz w:val="21"/>
              </w:rPr>
              <w:t>ELL.</w:t>
            </w:r>
            <w:r>
              <w:rPr>
                <w:b w:val="0"/>
                <w:i w:val="0"/>
                <w:color w:val="1A1A1A"/>
                <w:sz w:val="21"/>
              </w:rPr>
              <w:t xml:space="preserve">  Base and exponent are the two nouns the whole unit rests on. Label 5</w:t>
            </w:r>
            <w:r>
              <w:rPr>
                <w:b w:val="0"/>
                <w:i w:val="0"/>
                <w:color w:val="1A1A1A"/>
                <w:sz w:val="21"/>
                <w:vertAlign w:val="superscript"/>
              </w:rPr>
              <w:t>3</w:t>
            </w:r>
            <w:r>
              <w:rPr>
                <w:b w:val="0"/>
                <w:i w:val="0"/>
                <w:color w:val="1A1A1A"/>
                <w:sz w:val="21"/>
              </w:rPr>
              <w:t xml:space="preserve"> once on the board — 5 is the base, 3 is the exponent, 125 is the power — and point at the labels on every board that asks which expression is equivalent.</w:t>
            </w:r>
          </w:p>
          <w:p>
            <w:pPr>
              <w:spacing w:before="0" w:after="80"/>
            </w:pPr>
            <w:r>
              <w:rPr>
                <w:b/>
                <w:i w:val="0"/>
                <w:color w:val="1A1A1A"/>
                <w:sz w:val="21"/>
              </w:rPr>
              <w:t>Enrichment.</w:t>
            </w:r>
            <w:r>
              <w:rPr>
                <w:b w:val="0"/>
                <w:i w:val="0"/>
                <w:color w:val="1A1A1A"/>
                <w:sz w:val="21"/>
              </w:rPr>
              <w:t xml:space="preserve">  Ask for (2</w:t>
            </w:r>
            <w:r>
              <w:rPr>
                <w:b w:val="0"/>
                <w:i w:val="0"/>
                <w:color w:val="1A1A1A"/>
                <w:sz w:val="21"/>
                <w:vertAlign w:val="superscript"/>
              </w:rPr>
              <w:t>3</w:t>
            </w:r>
            <w:r>
              <w:rPr>
                <w:b w:val="0"/>
                <w:i w:val="0"/>
                <w:color w:val="1A1A1A"/>
                <w:sz w:val="21"/>
              </w:rPr>
              <w:t>)</w:t>
            </w:r>
            <w:r>
              <w:rPr>
                <w:b w:val="0"/>
                <w:i w:val="0"/>
                <w:color w:val="1A1A1A"/>
                <w:sz w:val="21"/>
                <w:vertAlign w:val="superscript"/>
              </w:rPr>
              <w:t>4</w:t>
            </w:r>
            <w:r>
              <w:rPr>
                <w:b w:val="0"/>
                <w:i w:val="0"/>
                <w:color w:val="1A1A1A"/>
                <w:sz w:val="21"/>
              </w:rPr>
              <w:t xml:space="preserve"> and (2</w:t>
            </w:r>
            <w:r>
              <w:rPr>
                <w:b w:val="0"/>
                <w:i w:val="0"/>
                <w:color w:val="1A1A1A"/>
                <w:sz w:val="21"/>
                <w:vertAlign w:val="superscript"/>
              </w:rPr>
              <w:t>4</w:t>
            </w:r>
            <w:r>
              <w:rPr>
                <w:b w:val="0"/>
                <w:i w:val="0"/>
                <w:color w:val="1A1A1A"/>
                <w:sz w:val="21"/>
              </w:rPr>
              <w:t>)</w:t>
            </w:r>
            <w:r>
              <w:rPr>
                <w:b w:val="0"/>
                <w:i w:val="0"/>
                <w:color w:val="1A1A1A"/>
                <w:sz w:val="21"/>
                <w:vertAlign w:val="superscript"/>
              </w:rPr>
              <w:t>3</w:t>
            </w:r>
            <w:r>
              <w:rPr>
                <w:b w:val="0"/>
                <w:i w:val="0"/>
                <w:color w:val="1A1A1A"/>
                <w:sz w:val="21"/>
              </w:rPr>
              <w:t xml:space="preserve"> side by side and why they agree, then for a single power of 2 equal to 4</w:t>
            </w:r>
            <w:r>
              <w:rPr>
                <w:b w:val="0"/>
                <w:i w:val="0"/>
                <w:color w:val="1A1A1A"/>
                <w:sz w:val="21"/>
                <w:vertAlign w:val="superscript"/>
              </w:rPr>
              <w:t>3</w:t>
            </w:r>
            <w:r>
              <w:rPr>
                <w:b w:val="0"/>
                <w:i w:val="0"/>
                <w:color w:val="1A1A1A"/>
                <w:sz w:val="21"/>
              </w:rPr>
              <w:t xml:space="preserve"> · 8</w:t>
            </w:r>
            <w:r>
              <w:rPr>
                <w:b w:val="0"/>
                <w:i w:val="0"/>
                <w:color w:val="1A1A1A"/>
                <w:sz w:val="21"/>
                <w:vertAlign w:val="superscript"/>
              </w:rPr>
              <w:t>2</w:t>
            </w:r>
            <w:r>
              <w:rPr>
                <w:b w:val="0"/>
                <w:i w:val="0"/>
                <w:color w:val="1A1A1A"/>
                <w:sz w:val="21"/>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that the power of a product law needs a product inside the parentheses, not a sum.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base</w:t>
            </w:r>
            <w:r>
              <w:rPr>
                <w:b w:val="0"/>
                <w:i w:val="0"/>
                <w:color w:val="1A1A1A"/>
                <w:sz w:val="21"/>
              </w:rPr>
              <w:t xml:space="preserve">; </w:t>
            </w:r>
            <w:r>
              <w:rPr>
                <w:b/>
                <w:i w:val="0"/>
                <w:color w:val="0B5394"/>
                <w:sz w:val="21"/>
              </w:rPr>
              <w:t>exponent</w:t>
            </w:r>
            <w:r>
              <w:rPr>
                <w:b w:val="0"/>
                <w:i w:val="0"/>
                <w:color w:val="1A1A1A"/>
                <w:sz w:val="21"/>
              </w:rPr>
              <w:t xml:space="preserve">; </w:t>
            </w:r>
            <w:r>
              <w:rPr>
                <w:b/>
                <w:i w:val="0"/>
                <w:color w:val="0B5394"/>
                <w:sz w:val="21"/>
              </w:rPr>
              <w:t>power</w:t>
            </w:r>
            <w:r>
              <w:rPr>
                <w:b w:val="0"/>
                <w:i w:val="0"/>
                <w:color w:val="1A1A1A"/>
                <w:sz w:val="21"/>
              </w:rPr>
              <w:t xml:space="preserve">; </w:t>
            </w:r>
            <w:r>
              <w:rPr>
                <w:b/>
                <w:i w:val="0"/>
                <w:color w:val="0B5394"/>
                <w:sz w:val="21"/>
              </w:rPr>
              <w:t>product of powers law</w:t>
            </w:r>
            <w:r>
              <w:rPr>
                <w:b w:val="0"/>
                <w:i w:val="0"/>
                <w:color w:val="1A1A1A"/>
                <w:sz w:val="21"/>
              </w:rPr>
              <w:t xml:space="preserve">; </w:t>
            </w:r>
            <w:r>
              <w:rPr>
                <w:b/>
                <w:i w:val="0"/>
                <w:color w:val="0B5394"/>
                <w:sz w:val="21"/>
              </w:rPr>
              <w:t>power of a product law</w:t>
            </w:r>
            <w:r>
              <w:rPr>
                <w:b w:val="0"/>
                <w:i w:val="0"/>
                <w:color w:val="1A1A1A"/>
                <w:sz w:val="21"/>
              </w:rPr>
              <w:t xml:space="preserve">; </w:t>
            </w:r>
            <w:r>
              <w:rPr>
                <w:b/>
                <w:i w:val="0"/>
                <w:color w:val="0B5394"/>
                <w:sz w:val="21"/>
              </w:rPr>
              <w:t>power of a power law</w:t>
            </w:r>
            <w:r>
              <w:rPr>
                <w:b w:val="0"/>
                <w:i w:val="0"/>
                <w:color w:val="1A1A1A"/>
                <w:sz w:val="21"/>
              </w:rPr>
              <w:t xml:space="preserve">; </w:t>
            </w:r>
            <w:r>
              <w:rPr>
                <w:b/>
                <w:i w:val="0"/>
                <w:color w:val="0B5394"/>
                <w:sz w:val="21"/>
              </w:rPr>
              <w:t>identity exponent law</w:t>
            </w:r>
          </w:p>
          <w:p>
            <w:pPr>
              <w:spacing w:before="0" w:after="60"/>
            </w:pPr>
            <w:r>
              <w:rPr>
                <w:b/>
                <w:i w:val="0"/>
                <w:color w:val="1A1A1A"/>
                <w:sz w:val="21"/>
              </w:rPr>
              <w:t>Materials.</w:t>
            </w:r>
            <w:r>
              <w:rPr>
                <w:b w:val="0"/>
                <w:i w:val="0"/>
                <w:color w:val="1A1A1A"/>
                <w:sz w:val="21"/>
              </w:rPr>
              <w:t xml:space="preserve">  Whiteboards and markers. Calculators are allowed on everything and are useful for the big values in the bank (8</w:t>
            </w:r>
            <w:r>
              <w:rPr>
                <w:b w:val="0"/>
                <w:i w:val="0"/>
                <w:color w:val="1A1A1A"/>
                <w:sz w:val="21"/>
                <w:vertAlign w:val="superscript"/>
              </w:rPr>
              <w:t>8</w:t>
            </w:r>
            <w:r>
              <w:rPr>
                <w:b w:val="0"/>
                <w:i w:val="0"/>
                <w:color w:val="1A1A1A"/>
                <w:sz w:val="21"/>
              </w:rPr>
              <w:t>, 35</w:t>
            </w:r>
            <w:r>
              <w:rPr>
                <w:b w:val="0"/>
                <w:i w:val="0"/>
                <w:color w:val="1A1A1A"/>
                <w:sz w:val="21"/>
                <w:vertAlign w:val="superscript"/>
              </w:rPr>
              <w:t>4</w:t>
            </w:r>
            <w:r>
              <w:rPr>
                <w:b w:val="0"/>
                <w:i w:val="0"/>
                <w:color w:val="1A1A1A"/>
                <w:sz w:val="21"/>
              </w:rPr>
              <w:t>); the laws themselves are done by hand.</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Evaluate powers — SZQ; Multiplication with exponents — 5SK; Power rule — 8DA; Understanding exponents — BFA.</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