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49352" cy="2529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c0f29deeb8497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8e6ce487381e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cf07c2615e10a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a9758bb39e9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86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a8e18e0d99f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8884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00867d5acf0f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negative factors: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raising a fraction to a power, the numerator and the denominator are each raised to the ______ power.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same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8b6831f6e9c1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87dc5e148143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parts positive after an even power; the value is (1/2)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= 1/64.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03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f4091e18b5a9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43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a7c3a77d15d78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= 2401/16.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dbfd5619d0227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e13d80b1a9d7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c17d05bcd56c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136e11a90207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fe2a3869f0f7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e074bc3a66879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94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0c0f0416049c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 and 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and 10,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4993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ec5f21c08012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95528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5267f9937533f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quotient of powers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3644df9daeaa1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72311" cy="24993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e3266fe88c05c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quotient (or 3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 xml:space="preserve"> = 27)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0624" cy="228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892b7d2150f0e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6928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8f287011988bd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4079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4ca744d33d5a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40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49352" cy="25603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95582d0032166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b7d967964f1de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4311609a6b680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470cc5c0b770a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7fa6ed2b229b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046fa9dfe7db6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f992ad4c3cce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1dee2fee83f9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3164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64f52447c9933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71593d06ab3d0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4bdd88306b42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D: 7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49, so 49/49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