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902364d36b421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500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aab77c554ab1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500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2a8e99f21c14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a76e106d9a5a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c5b3e09f93fd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4805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a76e106d9a5a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product is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06a18e79c06f9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7576" cy="2499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7d1a333eca7d4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2730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dff8af1c3f3e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3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quotient is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5301581500453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, which is not finished either.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a36d1dfe8e76d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1206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6790ec9d4c680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534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522b35d56f961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34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and </w:t>
            </w:r>
            <w:r>
              <w:drawing>
                <wp:inline xmlns:a="http://schemas.openxmlformats.org/drawingml/2006/main" xmlns:pic="http://schemas.openxmlformats.org/drawingml/2006/picture">
                  <wp:extent cx="624840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df5f1fed73372b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is not finished.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1825752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4056247c08341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7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6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46176" cy="11887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cc2893f8f893c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