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perimeter of the triangle with the given corners.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99838065de9bd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f34bad2977fce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605dfbe98797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c76e0cb17d39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e73098c6aa8fd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12960b8dbdd3d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469e91279fdc6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bfc61f7b5397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487a595d15628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c428087c7e91d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6081f65973813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c0bd5f71e0629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— a triangle with no right angle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each grid unit is one block or one meter.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Home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9e63723369a64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school at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91ef8c0c7cce5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park map in meters, a bench is at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0b5ad6dad1ea0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slide at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03398eaad0517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long is a diagonal of the rectangle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50830b8703503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aa0cd1dd6f8f5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acf2ac1f05977c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c6f78ecce0188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perimeter of the triangle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50830b8703503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3f0cf56ecf8bd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0e7540e984458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17.6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68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shorter is the straight path from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c0d526d53a70b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</w:t>
            </w:r>
            <w:r>
              <w:drawing>
                <wp:inline xmlns:a="http://schemas.openxmlformats.org/drawingml/2006/main" xmlns:pic="http://schemas.openxmlformats.org/drawingml/2006/picture">
                  <wp:extent cx="408432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5eb5d4895af90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the path along the grid lines?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36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