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Scale Factor: Perimeter and Area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5.02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find the copy's perimeter or area.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Perimeter 26 cm, </w:t>
            </w:r>
            <w:r>
              <w:drawing>
                <wp:inline xmlns:a="http://schemas.openxmlformats.org/drawingml/2006/main" xmlns:pic="http://schemas.openxmlformats.org/drawingml/2006/picture">
                  <wp:extent cx="304800" cy="1188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cd0284ae75916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Area </w:t>
            </w:r>
            <w:r>
              <w:drawing>
                <wp:inline xmlns:a="http://schemas.openxmlformats.org/drawingml/2006/main" xmlns:pic="http://schemas.openxmlformats.org/drawingml/2006/picture">
                  <wp:extent cx="356616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6c81a32f4ff1c9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04800" cy="11887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cd0284ae75916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Area </w:t>
            </w:r>
            <w:r>
              <w:drawing>
                <wp:inline xmlns:a="http://schemas.openxmlformats.org/drawingml/2006/main" xmlns:pic="http://schemas.openxmlformats.org/drawingml/2006/picture">
                  <wp:extent cx="505968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89584874ee3188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295656" cy="21336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16c08f73accb3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4 cm by 5 cm rectangle, </w:t>
            </w:r>
            <w:r>
              <w:drawing>
                <wp:inline xmlns:a="http://schemas.openxmlformats.org/drawingml/2006/main" xmlns:pic="http://schemas.openxmlformats.org/drawingml/2006/picture">
                  <wp:extent cx="429768" cy="11887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ea15e34c4c0edb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Perimeter and area of the copy.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 xml:space="preserve">For questions 5 through 7, find </w:t>
      </w:r>
      <w:r>
        <w:drawing>
          <wp:inline xmlns:a="http://schemas.openxmlformats.org/drawingml/2006/main" xmlns:pic="http://schemas.openxmlformats.org/drawingml/2006/picture">
            <wp:extent cx="76200" cy="11887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a5d661a65b8119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 w:val="0"/>
          <w:color w:val="1A1A1A"/>
          <w:sz w:val="22"/>
        </w:rPr>
        <w:t>, or the ratio asked.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Areas </w:t>
            </w:r>
            <w:r>
              <w:drawing>
                <wp:inline xmlns:a="http://schemas.openxmlformats.org/drawingml/2006/main" xmlns:pic="http://schemas.openxmlformats.org/drawingml/2006/picture">
                  <wp:extent cx="423672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b5db82d430633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6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6a63d290b8f274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Find </w:t>
            </w:r>
            <w:r>
              <w:drawing>
                <wp:inline xmlns:a="http://schemas.openxmlformats.org/drawingml/2006/main" xmlns:pic="http://schemas.openxmlformats.org/drawingml/2006/picture">
                  <wp:extent cx="76200" cy="11887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5d661a65b8119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Areas </w:t>
            </w:r>
            <w:r>
              <w:drawing>
                <wp:inline xmlns:a="http://schemas.openxmlformats.org/drawingml/2006/main" xmlns:pic="http://schemas.openxmlformats.org/drawingml/2006/picture">
                  <wp:extent cx="435864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70be3afc1d32e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8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56616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e45113ec066b56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original to copy. Find </w:t>
            </w:r>
            <w:r>
              <w:drawing>
                <wp:inline xmlns:a="http://schemas.openxmlformats.org/drawingml/2006/main" xmlns:pic="http://schemas.openxmlformats.org/drawingml/2006/picture">
                  <wp:extent cx="76200" cy="118872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5d661a65b8119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Perimeters 10 cm and 50 cm, original to copy. What is the area ratio?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with area </w:t>
            </w:r>
            <w:r>
              <w:drawing>
                <wp:inline xmlns:a="http://schemas.openxmlformats.org/drawingml/2006/main" xmlns:pic="http://schemas.openxmlformats.org/drawingml/2006/picture">
                  <wp:extent cx="359664" cy="1432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5d13cba4414c69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6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scaled by </w:t>
            </w:r>
            <w:r>
              <w:drawing>
                <wp:inline xmlns:a="http://schemas.openxmlformats.org/drawingml/2006/main" xmlns:pic="http://schemas.openxmlformats.org/drawingml/2006/picture">
                  <wp:extent cx="310896" cy="11887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310a2e5fd8322d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What is the copy's area?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41960" cy="1432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31598a3882d139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9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05968" cy="1432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7080e954b18a6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f4121fdb7bdf9a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23672" cy="14325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e20b5d2e5fab2f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6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