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991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f50738eabf1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25400776b65b7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e07829a655d8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266fc9b4af6ae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96ed8a8e30411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2776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9fd06ba1028e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more than one grouping symbol.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612392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515a7a2233d81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39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72311" cy="2804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9a731dd117662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280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f960693d401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54608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4707a45009664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6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07720" cy="2651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9adc30f092f60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23544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6f30c87190fb3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188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a012576091266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5439f8581ee19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where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81583" cy="23164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c07a56d4ce1c2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3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Deshawn says that  </w:t>
            </w:r>
            <w:r>
              <w:drawing>
                <wp:inline xmlns:a="http://schemas.openxmlformats.org/drawingml/2006/main" xmlns:pic="http://schemas.openxmlformats.org/drawingml/2006/picture">
                  <wp:extent cx="786384" cy="1158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cce6f6062e116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because you always multiply before you divide. Is he right? Explain, and give the correct value.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37032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a421b5b325b95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144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256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6cc3e748e562cc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688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a7e2330f4c497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48640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e68c54d29602d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3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862744e8a7ee8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02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07dcc5c94413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42544" cy="11582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81e0ae20efabd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