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scale factor from the original to the copy.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becomes 12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9 cm side becomes 3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2 cm by 7 cm rectangle is copied at 5 cm by 17.5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16 cm side becomes 12 cm.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use the scale factor or the scale.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scale factor is 4 and a side of the original is 2.5 cm. How long is that side in the copy?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The scale factor is 0.5 and a side of the original is 9 cm. How long is that side in the copy?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map's scale is 1 cm : 30 km. Two towns are 5.5 cm apart on the map. How far apart are they?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On the same map, a lake is 45 km long. How long is it on the map?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drawing has a 65° angle. The real figure is a scale copy at k = 3. What is the angle in the real figure?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68°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195°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21.7°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