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5 cm side becomes 15 cm in the copy. Find the scale factor.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becomes 6 cm in the copy. Find the scale factor.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3 cm by 5 cm rectangle is copied at 7.5 cm by 12.5 cm. Find the scale factor.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scale factor is 1.5 and a side of the original is 8 cm. How long is that side in the copy?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map's scale is </w:t>
            </w:r>
            <w:r>
              <w:drawing>
                <wp:inline xmlns:a="http://schemas.openxmlformats.org/drawingml/2006/main" xmlns:pic="http://schemas.openxmlformats.org/drawingml/2006/picture">
                  <wp:extent cx="661416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82846f35a9156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cities are 2.8 in apart on the map. How far apart are they?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the same map, a road is 150 mi long. How long is it on the map?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