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c0f29deeb8497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cf07c2615e10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865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a8e18e0d99f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raising a fraction to a power, the numerator and the denominator are each raised to the ______ power.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b6831f6e9c1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03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4091e18b5a9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dbfd5619d0227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e13d80b1a9d7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c17d05bcd56c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0136e11a90207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fe2a3869f0f7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074bc3a668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00c0f0416049c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499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c5f21c08012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3644df9daeaa1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892b7d2150f0e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287011988bd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4079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4ca744d33d5a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603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5582d0032166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fd19086d23b6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4311609a6b68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70cc5c0b770a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7fa6ed2b229b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18e672fb8b30a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492802f8a161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2139f71e515f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31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2955b584bc83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71593d06ab3d0c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4bdd88306b42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