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Layout w:type="fixed"/>
        <w:tblLook w:firstColumn="1" w:firstRow="1" w:lastColumn="0" w:lastRow="0" w:noHBand="0" w:noVBand="1" w:val="04A0"/>
        <w:tblLayout w:type="fixed"/>
        <w:tblW w:w="9360" w:type="dxa"/>
      </w:tblPr>
      <w:tblGrid>
        <w:gridCol w:w="5820"/>
        <w:gridCol w:w="3540"/>
      </w:tblGrid>
      <w:tr>
        <w:tc>
          <w:tcPr>
            <w:tcW w:type="dxa" w:w="5820"/>
            <w:tcBorders>
              <w:top w:val="nil"/>
              <w:left w:val="nil"/>
              <w:bottom w:val="nil"/>
              <w:right w:val="nil"/>
            </w:tcBorders>
            <w:tcMar>
              <w:top w:w="0" w:type="dxa"/>
              <w:left w:w="0" w:type="dxa"/>
              <w:bottom w:w="0" w:type="dxa"/>
              <w:right w:w="0" w:type="dxa"/>
            </w:tcMar>
          </w:tcPr>
          <w:p>
            <w:pPr>
              <w:spacing w:after="20"/>
            </w:pPr>
            <w:r>
              <w:rPr>
                <w:b w:val="0"/>
                <w:i w:val="0"/>
                <w:caps/>
                <w:color w:val="6B6B6B"/>
                <w:sz w:val="17"/>
              </w:rPr>
              <w:t>Grade 7 Accelerated  ·  Unit 3  ·  Lesson 5</w:t>
            </w:r>
          </w:p>
          <w:p>
            <w:pPr>
              <w:spacing w:after="20"/>
            </w:pPr>
            <w:r>
              <w:rPr>
                <w:b/>
                <w:i w:val="0"/>
                <w:color w:val="1A1A1A"/>
                <w:sz w:val="28"/>
              </w:rPr>
              <w:t>Applying Exponent Laws</w:t>
            </w:r>
          </w:p>
          <w:p>
            <w:pPr>
              <w:spacing w:after="0"/>
            </w:pPr>
            <w:r>
              <w:rPr>
                <w:b w:val="0"/>
                <w:i/>
                <w:color w:val="6B6B6B"/>
                <w:sz w:val="19"/>
              </w:rPr>
              <w:t>Lesson Plan</w:t>
            </w:r>
          </w:p>
        </w:tc>
        <w:tc>
          <w:tcPr>
            <w:tcW w:type="dxa" w:w="3540"/>
            <w:tcBorders>
              <w:top w:val="nil"/>
              <w:left w:val="nil"/>
              <w:bottom w:val="nil"/>
              <w:right w:val="nil"/>
            </w:tcBorders>
            <w:tcMar>
              <w:top w:w="0" w:type="dxa"/>
              <w:left w:w="0" w:type="dxa"/>
              <w:bottom w:w="0" w:type="dxa"/>
              <w:right w:w="0" w:type="dxa"/>
            </w:tcMar>
          </w:tcPr>
          <w:p>
            <w:pPr>
              <w:spacing w:after="0"/>
            </w:pPr>
          </w:p>
        </w:tc>
      </w:tr>
    </w:tbl>
    <w:p>
      <w:pPr>
        <w:spacing w:after="0" w:before="0" w:line="20" w:lineRule="exact"/>
      </w:pPr>
      <w:r>
        <w:rPr>
          <w:sz w:val="2"/>
        </w:rPr>
      </w:r>
    </w:p>
    <w:p>
      <w:pPr>
        <w:spacing w:before="40" w:after="0"/>
        <w:pBdr>
          <w:bottom w:val="single" w:sz="14" w:space="1" w:color="1A1A1A"/>
        </w:pBdr>
      </w:pPr>
      <w:r>
        <w:rPr>
          <w:sz w:val="4"/>
        </w:rPr>
      </w:r>
    </w:p>
    <w:p>
      <w:pPr>
        <w:spacing w:before="0" w:after="80"/>
        <w:pBdr>
          <w:bottom w:val="single" w:sz="4" w:space="1" w:color="1A1A1A"/>
        </w:pBdr>
      </w:pPr>
      <w:r>
        <w:rPr>
          <w:sz w:val="4"/>
        </w:rPr>
      </w:r>
    </w:p>
    <w:p>
      <w:pPr>
        <w:keepNext/>
        <w:spacing w:before="200" w:after="120"/>
        <w:pBdr>
          <w:bottom w:val="single" w:sz="8" w:space="2" w:color="1A1A1A"/>
        </w:pBdr>
      </w:pPr>
      <w:r>
        <w:rPr>
          <w:b/>
          <w:i w:val="0"/>
          <w:color w:val="1A1A1A"/>
          <w:sz w:val="24"/>
        </w:rPr>
        <w:t>1.  Lesson Information</w:t>
      </w:r>
    </w:p>
    <w:tbl>
      <w:tblPr>
        <w:tblLayout w:type="fixed"/>
        <w:tblLook w:firstColumn="1" w:firstRow="1" w:lastColumn="0" w:lastRow="0" w:noHBand="0" w:noVBand="1" w:val="04A0"/>
        <w:tblLayout w:type="fixed"/>
        <w:tblW w:w="9360" w:type="dxa"/>
      </w:tblPr>
      <w:tblGrid>
        <w:gridCol w:w="2200"/>
        <w:gridCol w:w="2400"/>
        <w:gridCol w:w="2200"/>
        <w:gridCol w:w="2560"/>
      </w:tblGrid>
      <w:tr>
        <w:trPr>
          <w:cantSplit/>
        </w:trPr>
        <w:tc>
          <w:tcPr>
            <w:tcW w:type="dxa" w:w="22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Course</w:t>
            </w:r>
          </w:p>
        </w:tc>
        <w:tc>
          <w:tcPr>
            <w:tcW w:type="dxa" w:w="2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Grade 7 Accelerated (1205050)</w:t>
            </w:r>
          </w:p>
        </w:tc>
        <w:tc>
          <w:tcPr>
            <w:tcW w:type="dxa" w:w="22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Unit</w:t>
            </w:r>
          </w:p>
        </w:tc>
        <w:tc>
          <w:tcPr>
            <w:tcW w:type="dxa" w:w="25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3</w:t>
            </w:r>
          </w:p>
        </w:tc>
      </w:tr>
      <w:tr>
        <w:trPr>
          <w:cantSplit/>
        </w:trPr>
        <w:tc>
          <w:tcPr>
            <w:tcW w:type="dxa" w:w="22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Lesson</w:t>
            </w:r>
          </w:p>
        </w:tc>
        <w:tc>
          <w:tcPr>
            <w:tcW w:type="dxa" w:w="2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Lesson 5 — Applying Exponent Laws</w:t>
            </w:r>
          </w:p>
        </w:tc>
        <w:tc>
          <w:tcPr>
            <w:tcW w:type="dxa" w:w="22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Date</w:t>
            </w:r>
          </w:p>
        </w:tc>
        <w:tc>
          <w:tcPr>
            <w:tcW w:type="dxa" w:w="25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i w:val="0"/>
                <w:color w:val="0B5394"/>
                <w:sz w:val="20"/>
              </w:rPr>
              <w:t>________________</w:t>
            </w:r>
          </w:p>
        </w:tc>
      </w:tr>
      <w:tr>
        <w:trPr>
          <w:cantSplit/>
        </w:trPr>
        <w:tc>
          <w:tcPr>
            <w:tcW w:type="dxa" w:w="22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Length</w:t>
            </w:r>
          </w:p>
        </w:tc>
        <w:tc>
          <w:tcPr>
            <w:tcW w:type="dxa" w:w="2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53 minutes (one period)</w:t>
            </w:r>
          </w:p>
        </w:tc>
        <w:tc>
          <w:tcPr>
            <w:tcW w:type="dxa" w:w="22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Benchmark(s)</w:t>
            </w:r>
          </w:p>
        </w:tc>
        <w:tc>
          <w:tcPr>
            <w:tcW w:type="dxa" w:w="25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MA.8.NSO.1.3</w:t>
            </w:r>
          </w:p>
        </w:tc>
      </w:tr>
    </w:tbl>
    <w:p>
      <w:pPr>
        <w:spacing w:after="0" w:before="0" w:line="20" w:lineRule="exact"/>
      </w:pPr>
      <w:r>
        <w:rPr>
          <w:sz w:val="2"/>
        </w:rPr>
      </w:r>
    </w:p>
    <w:tbl>
      <w:tblPr>
        <w:tblLayout w:type="fixed"/>
        <w:tblLook w:firstColumn="1" w:firstRow="1" w:lastColumn="0" w:lastRow="0" w:noHBand="0" w:noVBand="1" w:val="04A0"/>
        <w:tblLayout w:type="fixed"/>
        <w:tblW w:w="9360" w:type="dxa"/>
      </w:tblPr>
      <w:tblGrid>
        <w:gridCol w:w="9360"/>
      </w:tblGrid>
      <w:tr>
        <w:trPr>
          <w:cantSplit/>
        </w:trPr>
        <w:tc>
          <w:tcPr>
            <w:tcW w:type="dxa" w:w="9360"/>
            <w:tcBorders>
              <w:top w:val="nil"/>
              <w:left w:val="nil"/>
              <w:bottom w:val="nil"/>
              <w:right w:val="nil"/>
            </w:tcBorders>
            <w:tcMar>
              <w:top w:w="0" w:type="dxa"/>
              <w:left w:w="0" w:type="dxa"/>
              <w:bottom w:w="0" w:type="dxa"/>
              <w:right w:w="0" w:type="dxa"/>
            </w:tcMar>
          </w:tcPr>
          <w:p>
            <w:pPr>
              <w:keepNext/>
              <w:spacing w:before="200" w:after="120"/>
              <w:pBdr>
                <w:bottom w:val="single" w:sz="8" w:space="2" w:color="1A1A1A"/>
              </w:pBdr>
            </w:pPr>
            <w:r>
              <w:rPr>
                <w:b/>
                <w:i w:val="0"/>
                <w:color w:val="1A1A1A"/>
                <w:sz w:val="24"/>
              </w:rPr>
              <w:t>2.  Standards</w:t>
            </w:r>
          </w:p>
          <w:p>
            <w:pPr>
              <w:spacing w:before="40" w:after="80"/>
            </w:pPr>
            <w:r>
              <w:rPr>
                <w:b/>
                <w:i w:val="0"/>
                <w:color w:val="1A1A1A"/>
                <w:sz w:val="21"/>
              </w:rPr>
              <w:t>MA.8.NSO.1.3</w:t>
            </w:r>
            <w:r>
              <w:rPr>
                <w:b w:val="0"/>
                <w:i w:val="0"/>
                <w:color w:val="1A1A1A"/>
                <w:sz w:val="21"/>
              </w:rPr>
              <w:t xml:space="preserve">  Extend previous understanding of the laws of exponents to include integer exponents. Apply the laws of exponents to evaluate numerical expressions and generate equivalent numerical expressions, limited to integer exponents and rational-number bases, with procedural fluency.</w:t>
            </w:r>
          </w:p>
          <w:p>
            <w:pPr>
              <w:spacing w:before="0" w:after="60"/>
            </w:pPr>
            <w:r>
              <w:rPr>
                <w:b/>
                <w:i w:val="0"/>
                <w:color w:val="1A1A1A"/>
                <w:sz w:val="21"/>
              </w:rPr>
              <w:t>Must.</w:t>
            </w:r>
            <w:r>
              <w:rPr>
                <w:b w:val="0"/>
                <w:i w:val="0"/>
                <w:color w:val="1A1A1A"/>
                <w:sz w:val="21"/>
              </w:rPr>
              <w:t xml:space="preserve">  Rational-number bases with integer exponents: rewrite with positive exponents, and apply several laws to generate an equivalent expression.</w:t>
            </w:r>
          </w:p>
          <w:p>
            <w:pPr>
              <w:spacing w:before="0" w:after="80"/>
            </w:pPr>
            <w:r>
              <w:rPr>
                <w:b/>
                <w:i w:val="0"/>
                <w:color w:val="1A1A1A"/>
                <w:sz w:val="21"/>
              </w:rPr>
              <w:t>Must not.</w:t>
            </w:r>
            <w:r>
              <w:rPr>
                <w:b w:val="0"/>
                <w:i w:val="0"/>
                <w:color w:val="1A1A1A"/>
                <w:sz w:val="21"/>
              </w:rPr>
              <w:t xml:space="preserve">  No fractional exponents. Bases are nonzero, and the exponent's sign never moves the base's sign.</w:t>
            </w:r>
          </w:p>
        </w:tc>
      </w:tr>
    </w:tbl>
    <w:p>
      <w:pPr>
        <w:spacing w:after="0" w:before="0" w:line="20" w:lineRule="exact"/>
      </w:pPr>
      <w:r>
        <w:rPr>
          <w:sz w:val="2"/>
        </w:rPr>
      </w:r>
    </w:p>
    <w:p>
      <w:pPr>
        <w:keepNext/>
        <w:spacing w:before="200" w:after="120"/>
        <w:tabs>
          <w:tab w:val="right" w:pos="9360"/>
        </w:tabs>
        <w:pBdr>
          <w:bottom w:val="single" w:sz="8" w:space="2" w:color="1A1A1A"/>
        </w:pBdr>
      </w:pPr>
      <w:r>
        <w:rPr>
          <w:b/>
          <w:i w:val="0"/>
          <w:color w:val="1A1A1A"/>
          <w:sz w:val="24"/>
        </w:rPr>
        <w:t>3.  Mathematical Thinking and Reasoning Standards</w:t>
      </w:r>
      <w:r>
        <w:tab/>
      </w:r>
      <w:r>
        <w:rPr>
          <w:b w:val="0"/>
          <w:i/>
          <w:color w:val="6B6B6B"/>
          <w:sz w:val="19"/>
        </w:rPr>
        <w:t>the evidence for each, from this period</w:t>
      </w:r>
    </w:p>
    <w:tbl>
      <w:tblPr>
        <w:tblLayout w:type="fixed"/>
        <w:tblLook w:firstColumn="1" w:firstRow="1" w:lastColumn="0" w:lastRow="0" w:noHBand="0" w:noVBand="1" w:val="04A0"/>
        <w:tblLayout w:type="fixed"/>
        <w:tblW w:w="9360" w:type="dxa"/>
      </w:tblPr>
      <w:tblGrid>
        <w:gridCol w:w="1500"/>
        <w:gridCol w:w="3400"/>
        <w:gridCol w:w="4460"/>
      </w:tblGrid>
      <w:tr>
        <w:trPr>
          <w:cantSplit/>
          <w:tblHeader/>
        </w:trPr>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20"/>
              </w:rPr>
              <w:t>MTR</w:t>
            </w:r>
          </w:p>
        </w:tc>
        <w:tc>
          <w:tcPr>
            <w:tcW w:type="dxa" w:w="340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20"/>
              </w:rPr>
              <w:t>What it asks</w:t>
            </w:r>
          </w:p>
        </w:tc>
        <w:tc>
          <w:tcPr>
            <w:tcW w:type="dxa" w:w="446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20"/>
              </w:rPr>
              <w:t>The evidence in this lesson</w:t>
            </w:r>
          </w:p>
        </w:tc>
      </w:tr>
      <w:tr>
        <w:trPr>
          <w:cantSplit/>
        </w:trPr>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MA.K12.MTR.5.1</w:t>
            </w:r>
          </w:p>
        </w:tc>
        <w:tc>
          <w:tcPr>
            <w:tcW w:type="dxa" w:w="3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Use patterns and structure to help understand and connect mathematical concepts.</w:t>
            </w:r>
          </w:p>
        </w:tc>
        <w:tc>
          <w:tcPr>
            <w:tcW w:type="dxa" w:w="44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Notes I — 3.04's halving table redone with a fraction base, so the flip appears as the next line of a pattern the class already owns rather than a second rule.</w:t>
            </w:r>
          </w:p>
        </w:tc>
      </w:tr>
      <w:tr>
        <w:trPr>
          <w:cantSplit/>
        </w:trPr>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MA.K12.MTR.4.1</w:t>
            </w:r>
          </w:p>
        </w:tc>
        <w:tc>
          <w:tcPr>
            <w:tcW w:type="dxa" w:w="3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Engage in discussions that reflect on the mathematical thinking of self and others.</w:t>
            </w:r>
          </w:p>
        </w:tc>
        <w:tc>
          <w:tcPr>
            <w:tcW w:type="dxa" w:w="44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Board 5 — when the room splits between (−8/7)</w:t>
            </w:r>
            <w:r>
              <w:rPr>
                <w:b w:val="0"/>
                <w:i w:val="0"/>
                <w:color w:val="1A1A1A"/>
                <w:sz w:val="20"/>
                <w:vertAlign w:val="superscript"/>
              </w:rPr>
              <w:t>3</w:t>
            </w:r>
            <w:r>
              <w:rPr>
                <w:b w:val="0"/>
                <w:i w:val="0"/>
                <w:color w:val="1A1A1A"/>
                <w:sz w:val="20"/>
              </w:rPr>
              <w:t xml:space="preserve"> and (8/7)</w:t>
            </w:r>
            <w:r>
              <w:rPr>
                <w:b w:val="0"/>
                <w:i w:val="0"/>
                <w:color w:val="1A1A1A"/>
                <w:sz w:val="20"/>
                <w:vertAlign w:val="superscript"/>
              </w:rPr>
              <w:t>3</w:t>
            </w:r>
            <w:r>
              <w:rPr>
                <w:b w:val="0"/>
                <w:i w:val="0"/>
                <w:color w:val="1A1A1A"/>
                <w:sz w:val="20"/>
              </w:rPr>
              <w:t>, the sixty-second re-vote before the reveal: is the reciprocal of −7/8 positive or negative?</w:t>
            </w:r>
          </w:p>
        </w:tc>
      </w:tr>
      <w:tr>
        <w:trPr>
          <w:cantSplit/>
        </w:trPr>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MA.K12.MTR.6.1</w:t>
            </w:r>
          </w:p>
        </w:tc>
        <w:tc>
          <w:tcPr>
            <w:tcW w:type="dxa" w:w="3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Assess the reasonableness of solutions.</w:t>
            </w:r>
          </w:p>
        </w:tc>
        <w:tc>
          <w:tcPr>
            <w:tcW w:type="dxa" w:w="44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Board 3 — a base between −1 and 0 raised to a negative even power; students say which side of 1 the value lands on before computing it.</w:t>
            </w:r>
          </w:p>
        </w:tc>
      </w:tr>
    </w:tbl>
    <w:p>
      <w:pPr>
        <w:spacing w:after="0" w:before="0" w:line="20" w:lineRule="exact"/>
      </w:pPr>
      <w:r>
        <w:rPr>
          <w:sz w:val="2"/>
        </w:rPr>
      </w:r>
    </w:p>
    <w:tbl>
      <w:tblPr>
        <w:tblLayout w:type="fixed"/>
        <w:tblLook w:firstColumn="1" w:firstRow="1" w:lastColumn="0" w:lastRow="0" w:noHBand="0" w:noVBand="1" w:val="04A0"/>
        <w:tblLayout w:type="fixed"/>
        <w:tblW w:w="9360" w:type="dxa"/>
      </w:tblPr>
      <w:tblGrid>
        <w:gridCol w:w="9360"/>
      </w:tblGrid>
      <w:tr>
        <w:trPr>
          <w:cantSplit/>
        </w:trPr>
        <w:tc>
          <w:tcPr>
            <w:tcW w:type="dxa" w:w="9360"/>
            <w:tcBorders>
              <w:top w:val="nil"/>
              <w:left w:val="nil"/>
              <w:bottom w:val="nil"/>
              <w:right w:val="nil"/>
            </w:tcBorders>
            <w:tcMar>
              <w:top w:w="0" w:type="dxa"/>
              <w:left w:w="0" w:type="dxa"/>
              <w:bottom w:w="0" w:type="dxa"/>
              <w:right w:w="0" w:type="dxa"/>
            </w:tcMar>
          </w:tcPr>
          <w:p>
            <w:pPr>
              <w:keepNext/>
              <w:spacing w:before="200" w:after="120"/>
              <w:pBdr>
                <w:bottom w:val="single" w:sz="8" w:space="2" w:color="1A1A1A"/>
              </w:pBdr>
            </w:pPr>
            <w:r>
              <w:rPr>
                <w:b/>
                <w:i w:val="0"/>
                <w:color w:val="1A1A1A"/>
                <w:sz w:val="24"/>
              </w:rPr>
              <w:t>4.  Learning Target and Essential Question</w:t>
            </w:r>
          </w:p>
          <w:p>
            <w:pPr>
              <w:spacing w:before="40" w:after="60"/>
            </w:pPr>
            <w:r>
              <w:rPr>
                <w:b/>
                <w:i w:val="0"/>
                <w:color w:val="1A1A1A"/>
                <w:sz w:val="21"/>
              </w:rPr>
              <w:t>Learning target.</w:t>
            </w:r>
            <w:r>
              <w:rPr>
                <w:b w:val="0"/>
                <w:i w:val="0"/>
                <w:color w:val="1A1A1A"/>
                <w:sz w:val="21"/>
              </w:rPr>
              <w:t xml:space="preserve">  I can rewrite a rational base with a negative exponent using a positive exponent, and apply several laws to generate an equivalent expression.</w:t>
            </w:r>
          </w:p>
          <w:p>
            <w:pPr>
              <w:spacing w:before="0" w:after="60"/>
            </w:pPr>
            <w:r>
              <w:rPr>
                <w:b/>
                <w:i w:val="0"/>
                <w:color w:val="1A1A1A"/>
                <w:sz w:val="21"/>
              </w:rPr>
              <w:t>Essential question.</w:t>
            </w:r>
            <w:r>
              <w:rPr>
                <w:b w:val="0"/>
                <w:i w:val="0"/>
                <w:color w:val="1A1A1A"/>
                <w:sz w:val="21"/>
              </w:rPr>
              <w:t xml:space="preserve">  How do you rewrite a rational base with a negative exponent as an equivalent expression with a positive exponent?</w:t>
            </w:r>
          </w:p>
          <w:p>
            <w:pPr>
              <w:spacing w:before="0" w:after="40"/>
            </w:pPr>
            <w:r>
              <w:rPr>
                <w:b/>
                <w:i w:val="0"/>
                <w:color w:val="1A1A1A"/>
                <w:sz w:val="20"/>
              </w:rPr>
              <w:t>Building on.</w:t>
            </w:r>
            <w:r>
              <w:rPr>
                <w:b w:val="0"/>
                <w:i w:val="0"/>
                <w:color w:val="1A1A1A"/>
                <w:sz w:val="20"/>
              </w:rPr>
              <w:t xml:space="preserve">  3.04 — the negative exponent law; 3.02 — power of a quotient; Grade 6 — reciprocals of fractions.</w:t>
            </w:r>
          </w:p>
          <w:p>
            <w:pPr>
              <w:spacing w:before="0" w:after="80"/>
            </w:pPr>
            <w:r>
              <w:rPr>
                <w:b/>
                <w:i w:val="0"/>
                <w:color w:val="1A1A1A"/>
                <w:sz w:val="20"/>
              </w:rPr>
              <w:t>Working toward.</w:t>
            </w:r>
            <w:r>
              <w:rPr>
                <w:b w:val="0"/>
                <w:i w:val="0"/>
                <w:color w:val="1A1A1A"/>
                <w:sz w:val="20"/>
              </w:rPr>
              <w:t xml:space="preserve">  3.06–3.07 — evaluating and testing equivalence with everything at once; Thread A — the same laws with variable bases.</w:t>
            </w:r>
          </w:p>
        </w:tc>
      </w:tr>
    </w:tbl>
    <w:p>
      <w:pPr>
        <w:spacing w:after="0" w:before="0" w:line="20" w:lineRule="exact"/>
      </w:pPr>
      <w:r>
        <w:rPr>
          <w:sz w:val="2"/>
        </w:rPr>
      </w:r>
    </w:p>
    <w:p>
      <w:pPr>
        <w:keepNext/>
        <w:spacing w:before="200" w:after="120"/>
        <w:tabs>
          <w:tab w:val="right" w:pos="9360"/>
        </w:tabs>
        <w:pBdr>
          <w:bottom w:val="single" w:sz="8" w:space="2" w:color="1A1A1A"/>
        </w:pBdr>
      </w:pPr>
      <w:r>
        <w:rPr>
          <w:b/>
          <w:i w:val="0"/>
          <w:color w:val="1A1A1A"/>
          <w:sz w:val="24"/>
        </w:rPr>
        <w:t>5.  Sequence</w:t>
      </w:r>
      <w:r>
        <w:tab/>
      </w:r>
      <w:r>
        <w:rPr>
          <w:b w:val="0"/>
          <w:i/>
          <w:color w:val="6B6B6B"/>
          <w:sz w:val="19"/>
        </w:rPr>
        <w:t>read from the deck; never typed</w:t>
      </w:r>
    </w:p>
    <w:tbl>
      <w:tblPr>
        <w:tblLayout w:type="fixed"/>
        <w:tblLook w:firstColumn="1" w:firstRow="1" w:lastColumn="0" w:lastRow="0" w:noHBand="0" w:noVBand="1" w:val="04A0"/>
        <w:tblLayout w:type="fixed"/>
        <w:tblW w:w="9360" w:type="dxa"/>
      </w:tblPr>
      <w:tblGrid>
        <w:gridCol w:w="2300"/>
        <w:gridCol w:w="620"/>
        <w:gridCol w:w="3300"/>
        <w:gridCol w:w="3140"/>
      </w:tblGrid>
      <w:tr>
        <w:trPr>
          <w:cantSplit/>
          <w:tblHeader/>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19"/>
              </w:rPr>
              <w:t>Segment</w:t>
            </w:r>
          </w:p>
        </w:tc>
        <w:tc>
          <w:tcPr>
            <w:tcW w:type="dxa" w:w="62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19"/>
              </w:rPr>
              <w:t>Min</w:t>
            </w:r>
          </w:p>
        </w:tc>
        <w:tc>
          <w:tcPr>
            <w:tcW w:type="dxa" w:w="330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19"/>
              </w:rPr>
              <w:t>What the teacher does</w:t>
            </w:r>
          </w:p>
        </w:tc>
        <w:tc>
          <w:tcPr>
            <w:tcW w:type="dxa" w:w="314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19"/>
              </w:rPr>
              <w:t>What students do</w:t>
            </w:r>
          </w:p>
        </w:tc>
      </w:tr>
      <w:tr>
        <w:trPr>
          <w:cantSplit/>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Settle in; post the learning target</w:t>
            </w:r>
          </w:p>
        </w:tc>
        <w:tc>
          <w:tcPr>
            <w:tcW w:type="dxa" w:w="62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1</w:t>
            </w:r>
          </w:p>
        </w:tc>
        <w:tc>
          <w:tcPr>
            <w:tcW w:type="dxa" w:w="3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Post the target; say the 'today' line and nothing else yet.</w:t>
            </w:r>
          </w:p>
        </w:tc>
        <w:tc>
          <w:tcPr>
            <w:tcW w:type="dxa" w:w="314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Copy the target.</w:t>
            </w:r>
          </w:p>
        </w:tc>
      </w:tr>
      <w:tr>
        <w:trPr>
          <w:cantSplit/>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Warm-Up</w:t>
            </w:r>
          </w:p>
        </w:tc>
        <w:tc>
          <w:tcPr>
            <w:tcW w:type="dxa" w:w="62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5</w:t>
            </w:r>
          </w:p>
        </w:tc>
        <w:tc>
          <w:tcPr>
            <w:tcW w:type="dxa" w:w="3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Two minutes silent, then reveal. One sentence of reteach per question at most.</w:t>
            </w:r>
          </w:p>
        </w:tc>
        <w:tc>
          <w:tcPr>
            <w:tcW w:type="dxa" w:w="314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Four retrieval questions, alone, no notes.</w:t>
            </w:r>
          </w:p>
        </w:tc>
      </w:tr>
      <w:tr>
        <w:trPr>
          <w:cantSplit/>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Notes</w:t>
            </w:r>
          </w:p>
        </w:tc>
        <w:tc>
          <w:tcPr>
            <w:tcW w:type="dxa" w:w="62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11</w:t>
            </w:r>
          </w:p>
        </w:tc>
        <w:tc>
          <w:tcPr>
            <w:tcW w:type="dxa" w:w="3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Teach from the front. Expand once per law; say the OFF line out loud.</w:t>
            </w:r>
          </w:p>
        </w:tc>
        <w:tc>
          <w:tcPr>
            <w:tcW w:type="dxa" w:w="314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Copy the notes; answer the checks aloud.</w:t>
            </w:r>
          </w:p>
        </w:tc>
      </w:tr>
      <w:tr>
        <w:trPr>
          <w:cantSplit/>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Example 1</w:t>
            </w:r>
          </w:p>
        </w:tc>
        <w:tc>
          <w:tcPr>
            <w:tcW w:type="dxa" w:w="62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3</w:t>
            </w:r>
          </w:p>
        </w:tc>
        <w:tc>
          <w:tcPr>
            <w:tcW w:type="dxa" w:w="3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Work the example; name the wrong boards before they appear.</w:t>
            </w:r>
          </w:p>
        </w:tc>
        <w:tc>
          <w:tcPr>
            <w:tcW w:type="dxa" w:w="314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Watch, then work the Your Turn alone.</w:t>
            </w:r>
          </w:p>
        </w:tc>
      </w:tr>
      <w:tr>
        <w:trPr>
          <w:cantSplit/>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Your Turn</w:t>
            </w:r>
          </w:p>
        </w:tc>
        <w:tc>
          <w:tcPr>
            <w:tcW w:type="dxa" w:w="62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3</w:t>
            </w:r>
          </w:p>
        </w:tc>
        <w:tc>
          <w:tcPr>
            <w:tcW w:type="dxa" w:w="3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Circulate; reveal and name what a wrong board most likely did.</w:t>
            </w:r>
          </w:p>
        </w:tc>
        <w:tc>
          <w:tcPr>
            <w:tcW w:type="dxa" w:w="314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Work it alone; boards up on the cue.</w:t>
            </w:r>
          </w:p>
        </w:tc>
      </w:tr>
      <w:tr>
        <w:trPr>
          <w:cantSplit/>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Example 2</w:t>
            </w:r>
          </w:p>
        </w:tc>
        <w:tc>
          <w:tcPr>
            <w:tcW w:type="dxa" w:w="62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3</w:t>
            </w:r>
          </w:p>
        </w:tc>
        <w:tc>
          <w:tcPr>
            <w:tcW w:type="dxa" w:w="3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Work the example; name the wrong boards before they appear.</w:t>
            </w:r>
          </w:p>
        </w:tc>
        <w:tc>
          <w:tcPr>
            <w:tcW w:type="dxa" w:w="314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Watch, then work the Your Turn alone.</w:t>
            </w:r>
          </w:p>
        </w:tc>
      </w:tr>
      <w:tr>
        <w:trPr>
          <w:cantSplit/>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Your Turn</w:t>
            </w:r>
          </w:p>
        </w:tc>
        <w:tc>
          <w:tcPr>
            <w:tcW w:type="dxa" w:w="62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3</w:t>
            </w:r>
          </w:p>
        </w:tc>
        <w:tc>
          <w:tcPr>
            <w:tcW w:type="dxa" w:w="3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Circulate; reveal and name what a wrong board most likely did.</w:t>
            </w:r>
          </w:p>
        </w:tc>
        <w:tc>
          <w:tcPr>
            <w:tcW w:type="dxa" w:w="314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Work it alone; boards up on the cue.</w:t>
            </w:r>
          </w:p>
        </w:tc>
      </w:tr>
      <w:tr>
        <w:trPr>
          <w:cantSplit/>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Whiteboards</w:t>
            </w:r>
          </w:p>
        </w:tc>
        <w:tc>
          <w:tcPr>
            <w:tcW w:type="dxa" w:w="62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13</w:t>
            </w:r>
          </w:p>
        </w:tc>
        <w:tc>
          <w:tcPr>
            <w:tcW w:type="dxa" w:w="3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One question at a time. Boards down until the cue, all up together; scan the back row first.</w:t>
            </w:r>
          </w:p>
        </w:tc>
        <w:tc>
          <w:tcPr>
            <w:tcW w:type="dxa" w:w="314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Answer on a board; hold it up on three.</w:t>
            </w:r>
          </w:p>
        </w:tc>
      </w:tr>
      <w:tr>
        <w:trPr>
          <w:cantSplit/>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Independent Set</w:t>
            </w:r>
          </w:p>
        </w:tc>
        <w:tc>
          <w:tcPr>
            <w:tcW w:type="dxa" w:w="62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6</w:t>
            </w:r>
          </w:p>
        </w:tc>
        <w:tc>
          <w:tcPr>
            <w:tcW w:type="dxa" w:w="3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Silent. Circulate and mark what you see; do not teach.</w:t>
            </w:r>
          </w:p>
        </w:tc>
        <w:tc>
          <w:tcPr>
            <w:tcW w:type="dxa" w:w="314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Six questions, written, alone.</w:t>
            </w:r>
          </w:p>
        </w:tc>
      </w:tr>
      <w:tr>
        <w:trPr>
          <w:cantSplit/>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IXL</w:t>
            </w:r>
          </w:p>
        </w:tc>
        <w:tc>
          <w:tcPr>
            <w:tcW w:type="dxa" w:w="62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5</w:t>
            </w:r>
          </w:p>
        </w:tc>
        <w:tc>
          <w:tcPr>
            <w:tcW w:type="dxa" w:w="3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Assign the day's IXL skills.</w:t>
            </w:r>
          </w:p>
        </w:tc>
        <w:tc>
          <w:tcPr>
            <w:tcW w:type="dxa" w:w="314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Start the skills; finish tonight.</w:t>
            </w:r>
          </w:p>
        </w:tc>
      </w:tr>
      <w:tr>
        <w:trPr>
          <w:cantSplit/>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i w:val="0"/>
                <w:color w:val="1A1A1A"/>
                <w:sz w:val="19"/>
              </w:rPr>
              <w:t>Total</w:t>
            </w:r>
          </w:p>
        </w:tc>
        <w:tc>
          <w:tcPr>
            <w:tcW w:type="dxa" w:w="62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i w:val="0"/>
                <w:color w:val="1A1A1A"/>
                <w:sz w:val="19"/>
              </w:rPr>
              <w:t>53</w:t>
            </w:r>
          </w:p>
        </w:tc>
        <w:tc>
          <w:tcPr>
            <w:tcW w:type="dxa" w:w="3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p>
        </w:tc>
        <w:tc>
          <w:tcPr>
            <w:tcW w:type="dxa" w:w="314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p>
        </w:tc>
      </w:tr>
    </w:tbl>
    <w:p>
      <w:pPr>
        <w:spacing w:after="0" w:before="0" w:line="20" w:lineRule="exact"/>
      </w:pPr>
      <w:r>
        <w:rPr>
          <w:sz w:val="2"/>
        </w:rPr>
      </w:r>
    </w:p>
    <w:tbl>
      <w:tblPr>
        <w:tblLayout w:type="fixed"/>
        <w:tblLook w:firstColumn="1" w:firstRow="1" w:lastColumn="0" w:lastRow="0" w:noHBand="0" w:noVBand="1" w:val="04A0"/>
        <w:tblLayout w:type="fixed"/>
        <w:tblW w:w="9360" w:type="dxa"/>
      </w:tblPr>
      <w:tblGrid>
        <w:gridCol w:w="9360"/>
      </w:tblGrid>
      <w:tr>
        <w:trPr>
          <w:cantSplit/>
        </w:trPr>
        <w:tc>
          <w:tcPr>
            <w:tcW w:type="dxa" w:w="9360"/>
            <w:tcBorders>
              <w:top w:val="nil"/>
              <w:left w:val="nil"/>
              <w:bottom w:val="nil"/>
              <w:right w:val="nil"/>
            </w:tcBorders>
            <w:tcMar>
              <w:top w:w="0" w:type="dxa"/>
              <w:left w:w="0" w:type="dxa"/>
              <w:bottom w:w="0" w:type="dxa"/>
              <w:right w:w="0" w:type="dxa"/>
            </w:tcMar>
          </w:tcPr>
          <w:p>
            <w:pPr>
              <w:keepNext/>
              <w:spacing w:before="200" w:after="120"/>
              <w:pBdr>
                <w:bottom w:val="single" w:sz="8" w:space="2" w:color="1A1A1A"/>
              </w:pBdr>
            </w:pPr>
            <w:r>
              <w:rPr>
                <w:b/>
                <w:i w:val="0"/>
                <w:color w:val="1A1A1A"/>
                <w:sz w:val="24"/>
              </w:rPr>
              <w:t>6.  Gradual Release</w:t>
            </w:r>
          </w:p>
          <w:p>
            <w:pPr>
              <w:spacing w:before="40" w:after="60"/>
            </w:pPr>
            <w:r>
              <w:rPr>
                <w:b/>
                <w:i w:val="0"/>
                <w:color w:val="1A1A1A"/>
                <w:sz w:val="21"/>
              </w:rPr>
              <w:t>I do.</w:t>
            </w:r>
            <w:r>
              <w:rPr>
                <w:b w:val="0"/>
                <w:i w:val="0"/>
                <w:color w:val="1A1A1A"/>
                <w:sz w:val="21"/>
              </w:rPr>
              <w:t xml:space="preserve">  The Notes slides and the worked half of each Example: the teacher writes, the class copies, and the OFF line is said out loud rather than printed.</w:t>
            </w:r>
          </w:p>
          <w:p>
            <w:pPr>
              <w:spacing w:before="0" w:after="60"/>
            </w:pPr>
            <w:r>
              <w:rPr>
                <w:b/>
                <w:i w:val="0"/>
                <w:color w:val="1A1A1A"/>
                <w:sz w:val="21"/>
              </w:rPr>
              <w:t>We do.</w:t>
            </w:r>
            <w:r>
              <w:rPr>
                <w:b w:val="0"/>
                <w:i w:val="0"/>
                <w:color w:val="1A1A1A"/>
                <w:sz w:val="21"/>
              </w:rPr>
              <w:t xml:space="preserve">  Each Example's Your Turn: the same steps on the student's own numbers, revealed and named a minute later.</w:t>
            </w:r>
          </w:p>
          <w:p>
            <w:pPr>
              <w:spacing w:before="0" w:after="80"/>
            </w:pPr>
            <w:r>
              <w:rPr>
                <w:b/>
                <w:i w:val="0"/>
                <w:color w:val="1A1A1A"/>
                <w:sz w:val="21"/>
              </w:rPr>
              <w:t>You do.</w:t>
            </w:r>
            <w:r>
              <w:rPr>
                <w:b w:val="0"/>
                <w:i w:val="0"/>
                <w:color w:val="1A1A1A"/>
                <w:sz w:val="21"/>
              </w:rPr>
              <w:t xml:space="preserve">  The nine-question whiteboard round (13 minutes) and then the six-question independent set, silent and written.</w:t>
            </w:r>
          </w:p>
        </w:tc>
      </w:tr>
    </w:tbl>
    <w:p>
      <w:pPr>
        <w:spacing w:after="0" w:before="0" w:line="20" w:lineRule="exact"/>
      </w:pPr>
      <w:r>
        <w:rPr>
          <w:sz w:val="2"/>
        </w:rPr>
      </w:r>
    </w:p>
    <w:p>
      <w:pPr>
        <w:keepNext/>
        <w:spacing w:before="200" w:after="120"/>
        <w:pBdr>
          <w:bottom w:val="single" w:sz="8" w:space="2" w:color="1A1A1A"/>
        </w:pBdr>
      </w:pPr>
      <w:r>
        <w:rPr>
          <w:b/>
          <w:i w:val="0"/>
          <w:color w:val="1A1A1A"/>
          <w:sz w:val="24"/>
        </w:rPr>
        <w:t>7.  Higher-Order Questions</w:t>
      </w:r>
    </w:p>
    <w:tbl>
      <w:tblPr>
        <w:tblLayout w:type="fixed"/>
        <w:tblLook w:firstColumn="1" w:firstRow="1" w:lastColumn="0" w:lastRow="0" w:noHBand="0" w:noVBand="1" w:val="04A0"/>
        <w:tblLayout w:type="fixed"/>
        <w:tblW w:w="9360" w:type="dxa"/>
      </w:tblPr>
      <w:tblGrid>
        <w:gridCol w:w="7860"/>
        <w:gridCol w:w="1500"/>
      </w:tblGrid>
      <w:tr>
        <w:trPr>
          <w:cantSplit/>
          <w:tblHeader/>
        </w:trPr>
        <w:tc>
          <w:tcPr>
            <w:tcW w:type="dxa" w:w="786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20"/>
              </w:rPr>
              <w:t>Question</w:t>
            </w:r>
          </w:p>
        </w:tc>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20"/>
              </w:rPr>
              <w:t>DOK</w:t>
            </w:r>
          </w:p>
        </w:tc>
      </w:tr>
      <w:tr>
        <w:trPr>
          <w:cantSplit/>
        </w:trPr>
        <w:tc>
          <w:tcPr>
            <w:tcW w:type="dxa" w:w="78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Marco says two negatives make a positive, so (−2/3)</w:t>
            </w:r>
            <w:r>
              <w:rPr>
                <w:b w:val="0"/>
                <w:i w:val="0"/>
                <w:color w:val="1A1A1A"/>
                <w:sz w:val="20"/>
                <w:vertAlign w:val="superscript"/>
              </w:rPr>
              <w:t>-5</w:t>
            </w:r>
            <w:r>
              <w:rPr>
                <w:b w:val="0"/>
                <w:i w:val="0"/>
                <w:color w:val="1A1A1A"/>
                <w:sz w:val="20"/>
              </w:rPr>
              <w:t xml:space="preserve"> is (2/3)</w:t>
            </w:r>
            <w:r>
              <w:rPr>
                <w:b w:val="0"/>
                <w:i w:val="0"/>
                <w:color w:val="1A1A1A"/>
                <w:sz w:val="20"/>
                <w:vertAlign w:val="superscript"/>
              </w:rPr>
              <w:t>5</w:t>
            </w:r>
            <w:r>
              <w:rPr>
                <w:b w:val="0"/>
                <w:i w:val="0"/>
                <w:color w:val="1A1A1A"/>
                <w:sz w:val="20"/>
              </w:rPr>
              <w:t>. Which negative is he cancelling, and what does each of the two actually do?</w:t>
            </w:r>
          </w:p>
        </w:tc>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DOK 3</w:t>
            </w:r>
          </w:p>
        </w:tc>
      </w:tr>
      <w:tr>
        <w:trPr>
          <w:cantSplit/>
        </w:trPr>
        <w:tc>
          <w:tcPr>
            <w:tcW w:type="dxa" w:w="78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4</w:t>
            </w:r>
            <w:r>
              <w:rPr>
                <w:b w:val="0"/>
                <w:i w:val="0"/>
                <w:color w:val="1A1A1A"/>
                <w:sz w:val="20"/>
                <w:vertAlign w:val="superscript"/>
              </w:rPr>
              <w:t>-3</w:t>
            </w:r>
            <w:r>
              <w:rPr>
                <w:b w:val="0"/>
                <w:i w:val="0"/>
                <w:color w:val="1A1A1A"/>
                <w:sz w:val="20"/>
              </w:rPr>
              <w:t xml:space="preserve"> and (1/4)</w:t>
            </w:r>
            <w:r>
              <w:rPr>
                <w:b w:val="0"/>
                <w:i w:val="0"/>
                <w:color w:val="1A1A1A"/>
                <w:sz w:val="20"/>
                <w:vertAlign w:val="superscript"/>
              </w:rPr>
              <w:t>3</w:t>
            </w:r>
            <w:r>
              <w:rPr>
                <w:b w:val="0"/>
                <w:i w:val="0"/>
                <w:color w:val="1A1A1A"/>
                <w:sz w:val="20"/>
              </w:rPr>
              <w:t xml:space="preserve"> are the same number. Write 4 as a fraction and show why they have to be.</w:t>
            </w:r>
          </w:p>
        </w:tc>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DOK 2</w:t>
            </w:r>
          </w:p>
        </w:tc>
      </w:tr>
      <w:tr>
        <w:trPr>
          <w:cantSplit/>
        </w:trPr>
        <w:tc>
          <w:tcPr>
            <w:tcW w:type="dxa" w:w="78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For which bases is (a/b)</w:t>
            </w:r>
            <w:r>
              <w:rPr>
                <w:b w:val="0"/>
                <w:i w:val="0"/>
                <w:color w:val="1A1A1A"/>
                <w:sz w:val="20"/>
                <w:vertAlign w:val="superscript"/>
              </w:rPr>
              <w:t>-n</w:t>
            </w:r>
            <w:r>
              <w:rPr>
                <w:b w:val="0"/>
                <w:i w:val="0"/>
                <w:color w:val="1A1A1A"/>
                <w:sz w:val="20"/>
              </w:rPr>
              <w:t xml:space="preserve"> larger than 1, and for which is it smaller? Give an example of each.</w:t>
            </w:r>
          </w:p>
        </w:tc>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DOK 3</w:t>
            </w:r>
          </w:p>
        </w:tc>
      </w:tr>
    </w:tbl>
    <w:p>
      <w:pPr>
        <w:spacing w:after="0" w:before="0" w:line="20" w:lineRule="exact"/>
      </w:pPr>
      <w:r>
        <w:rPr>
          <w:sz w:val="2"/>
        </w:rPr>
      </w:r>
    </w:p>
    <w:p>
      <w:pPr>
        <w:keepNext/>
        <w:spacing w:before="200" w:after="120"/>
        <w:tabs>
          <w:tab w:val="right" w:pos="9360"/>
        </w:tabs>
        <w:pBdr>
          <w:bottom w:val="single" w:sz="8" w:space="2" w:color="1A1A1A"/>
        </w:pBdr>
      </w:pPr>
      <w:r>
        <w:rPr>
          <w:b/>
          <w:i w:val="0"/>
          <w:color w:val="1A1A1A"/>
          <w:sz w:val="24"/>
        </w:rPr>
        <w:t>8.  Checks for Understanding</w:t>
      </w:r>
      <w:r>
        <w:tab/>
      </w:r>
      <w:r>
        <w:rPr>
          <w:b w:val="0"/>
          <w:i/>
          <w:color w:val="6B6B6B"/>
          <w:sz w:val="19"/>
        </w:rPr>
        <w:t>each board, and what to do about it</w:t>
      </w:r>
    </w:p>
    <w:tbl>
      <w:tblPr>
        <w:tblLayout w:type="fixed"/>
        <w:tblLook w:firstColumn="1" w:firstRow="1" w:lastColumn="0" w:lastRow="0" w:noHBand="0" w:noVBand="1" w:val="04A0"/>
        <w:tblLayout w:type="fixed"/>
        <w:tblW w:w="9360" w:type="dxa"/>
      </w:tblPr>
      <w:tblGrid>
        <w:gridCol w:w="400"/>
        <w:gridCol w:w="3100"/>
        <w:gridCol w:w="1900"/>
        <w:gridCol w:w="3960"/>
      </w:tblGrid>
      <w:tr>
        <w:trPr>
          <w:cantSplit/>
          <w:tblHeader/>
        </w:trPr>
        <w:tc>
          <w:tcPr>
            <w:tcW w:type="dxa" w:w="40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18"/>
              </w:rPr>
              <w:t>#</w:t>
            </w:r>
          </w:p>
        </w:tc>
        <w:tc>
          <w:tcPr>
            <w:tcW w:type="dxa" w:w="310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18"/>
              </w:rPr>
              <w:t>What the board asks</w:t>
            </w:r>
          </w:p>
        </w:tc>
        <w:tc>
          <w:tcPr>
            <w:tcW w:type="dxa" w:w="190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18"/>
              </w:rPr>
              <w:t>Answer</w:t>
            </w:r>
          </w:p>
        </w:tc>
        <w:tc>
          <w:tcPr>
            <w:tcW w:type="dxa" w:w="396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18"/>
              </w:rPr>
              <w:t>If the board is wrong</w:t>
            </w:r>
          </w:p>
        </w:tc>
      </w:tr>
      <w:tr>
        <w:trPr>
          <w:cantSplit/>
        </w:trPr>
        <w:tc>
          <w:tcPr>
            <w:tcW w:type="dxa" w:w="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1</w:t>
            </w:r>
          </w:p>
        </w:tc>
        <w:tc>
          <w:tcPr>
            <w:tcW w:type="dxa" w:w="31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A copier shrinks a page to 2/3 size, 4 times in a row. To undo it, multiply by (2/3)</w:t>
            </w:r>
            <w:r>
              <w:rPr>
                <w:b w:val="0"/>
                <w:i w:val="0"/>
                <w:color w:val="1A1A1A"/>
                <w:sz w:val="18"/>
                <w:vertAlign w:val="superscript"/>
              </w:rPr>
              <w:t>-4</w:t>
            </w:r>
            <w:r>
              <w:rPr>
                <w:b w:val="0"/>
                <w:i w:val="0"/>
                <w:color w:val="1A1A1A"/>
                <w:sz w:val="18"/>
              </w:rPr>
              <w:t>. The page is 6 inches wide. Rewrite (2/3)</w:t>
            </w:r>
            <w:r>
              <w:rPr>
                <w:b w:val="0"/>
                <w:i w:val="0"/>
                <w:color w:val="1A1A1A"/>
                <w:sz w:val="18"/>
                <w:vertAlign w:val="superscript"/>
              </w:rPr>
              <w:t>-4</w:t>
            </w:r>
            <w:r>
              <w:rPr>
                <w:b w:val="0"/>
                <w:i w:val="0"/>
                <w:color w:val="1A1A1A"/>
                <w:sz w:val="18"/>
              </w:rPr>
              <w:t xml:space="preserve"> with a positive exponent.</w:t>
            </w:r>
          </w:p>
        </w:tc>
        <w:tc>
          <w:tcPr>
            <w:tcW w:type="dxa" w:w="19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drawing>
                <wp:inline xmlns:a="http://schemas.openxmlformats.org/drawingml/2006/main" xmlns:pic="http://schemas.openxmlformats.org/drawingml/2006/picture">
                  <wp:extent cx="274320" cy="216408"/>
                  <wp:docPr id="1" name="Picture 1"/>
                  <wp:cNvGraphicFramePr>
                    <a:graphicFrameLocks noChangeAspect="1"/>
                  </wp:cNvGraphicFramePr>
                  <a:graphic>
                    <a:graphicData uri="http://schemas.openxmlformats.org/drawingml/2006/picture">
                      <pic:pic>
                        <pic:nvPicPr>
                          <pic:cNvPr id="0" name="cefc28a81707f6ca.png"/>
                          <pic:cNvPicPr/>
                        </pic:nvPicPr>
                        <pic:blipFill>
                          <a:blip r:embed="rId9"/>
                          <a:stretch>
                            <a:fillRect/>
                          </a:stretch>
                        </pic:blipFill>
                        <pic:spPr>
                          <a:xfrm>
                            <a:off x="0" y="0"/>
                            <a:ext cx="274320" cy="216408"/>
                          </a:xfrm>
                          <a:prstGeom prst="rect"/>
                        </pic:spPr>
                      </pic:pic>
                    </a:graphicData>
                  </a:graphic>
                </wp:inline>
              </w:drawing>
            </w:r>
          </w:p>
        </w:tc>
        <w:tc>
          <w:tcPr>
            <w:tcW w:type="dxa" w:w="39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(2/3)</w:t>
            </w:r>
            <w:r>
              <w:rPr>
                <w:b w:val="0"/>
                <w:i w:val="0"/>
                <w:color w:val="1A1A1A"/>
                <w:sz w:val="18"/>
                <w:vertAlign w:val="superscript"/>
              </w:rPr>
              <w:t>4</w:t>
            </w:r>
            <w:r>
              <w:rPr>
                <w:b w:val="0"/>
                <w:i w:val="0"/>
                <w:color w:val="1A1A1A"/>
                <w:sz w:val="18"/>
              </w:rPr>
              <w:t xml:space="preserve"> — the minus was dropped without flipping [8.NSO.1.3 negative exponent law]; −(3/2)</w:t>
            </w:r>
            <w:r>
              <w:rPr>
                <w:b w:val="0"/>
                <w:i w:val="0"/>
                <w:color w:val="1A1A1A"/>
                <w:sz w:val="18"/>
                <w:vertAlign w:val="superscript"/>
              </w:rPr>
              <w:t>4</w:t>
            </w:r>
            <w:r>
              <w:rPr>
                <w:b w:val="0"/>
                <w:i w:val="0"/>
                <w:color w:val="1A1A1A"/>
                <w:sz w:val="18"/>
              </w:rPr>
              <w:t xml:space="preserve"> — negative exponent read as a negative value [B1G-M 8.NSO.1.3 task: −b vs b</w:t>
            </w:r>
            <w:r>
              <w:rPr>
                <w:b w:val="0"/>
                <w:i w:val="0"/>
                <w:color w:val="1A1A1A"/>
                <w:sz w:val="18"/>
                <w:vertAlign w:val="superscript"/>
              </w:rPr>
              <w:t>-1</w:t>
            </w:r>
            <w:r>
              <w:rPr>
                <w:b w:val="0"/>
                <w:i w:val="0"/>
                <w:color w:val="1A1A1A"/>
                <w:sz w:val="18"/>
              </w:rPr>
              <w:t>]; anything built from 6 — the unneeded figure was used</w:t>
            </w:r>
          </w:p>
        </w:tc>
      </w:tr>
      <w:tr>
        <w:trPr>
          <w:cantSplit/>
        </w:trPr>
        <w:tc>
          <w:tcPr>
            <w:tcW w:type="dxa" w:w="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2</w:t>
            </w:r>
          </w:p>
        </w:tc>
        <w:tc>
          <w:tcPr>
            <w:tcW w:type="dxa" w:w="31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drawing>
                <wp:inline xmlns:a="http://schemas.openxmlformats.org/drawingml/2006/main" xmlns:pic="http://schemas.openxmlformats.org/drawingml/2006/picture">
                  <wp:extent cx="432816" cy="219456"/>
                  <wp:docPr id="2" name="Picture 2"/>
                  <wp:cNvGraphicFramePr>
                    <a:graphicFrameLocks noChangeAspect="1"/>
                  </wp:cNvGraphicFramePr>
                  <a:graphic>
                    <a:graphicData uri="http://schemas.openxmlformats.org/drawingml/2006/picture">
                      <pic:pic>
                        <pic:nvPicPr>
                          <pic:cNvPr id="0" name="a743616a21af26a1.png"/>
                          <pic:cNvPicPr/>
                        </pic:nvPicPr>
                        <pic:blipFill>
                          <a:blip r:embed="rId10"/>
                          <a:stretch>
                            <a:fillRect/>
                          </a:stretch>
                        </pic:blipFill>
                        <pic:spPr>
                          <a:xfrm>
                            <a:off x="0" y="0"/>
                            <a:ext cx="432816" cy="219456"/>
                          </a:xfrm>
                          <a:prstGeom prst="rect"/>
                        </pic:spPr>
                      </pic:pic>
                    </a:graphicData>
                  </a:graphic>
                </wp:inline>
              </w:drawing>
            </w:r>
          </w:p>
        </w:tc>
        <w:tc>
          <w:tcPr>
            <w:tcW w:type="dxa" w:w="19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drawing>
                <wp:inline xmlns:a="http://schemas.openxmlformats.org/drawingml/2006/main" xmlns:pic="http://schemas.openxmlformats.org/drawingml/2006/picture">
                  <wp:extent cx="353568" cy="216408"/>
                  <wp:docPr id="3" name="Picture 3"/>
                  <wp:cNvGraphicFramePr>
                    <a:graphicFrameLocks noChangeAspect="1"/>
                  </wp:cNvGraphicFramePr>
                  <a:graphic>
                    <a:graphicData uri="http://schemas.openxmlformats.org/drawingml/2006/picture">
                      <pic:pic>
                        <pic:nvPicPr>
                          <pic:cNvPr id="0" name="d462310550ad4164.png"/>
                          <pic:cNvPicPr/>
                        </pic:nvPicPr>
                        <pic:blipFill>
                          <a:blip r:embed="rId11"/>
                          <a:stretch>
                            <a:fillRect/>
                          </a:stretch>
                        </pic:blipFill>
                        <pic:spPr>
                          <a:xfrm>
                            <a:off x="0" y="0"/>
                            <a:ext cx="353568" cy="216408"/>
                          </a:xfrm>
                          <a:prstGeom prst="rect"/>
                        </pic:spPr>
                      </pic:pic>
                    </a:graphicData>
                  </a:graphic>
                </wp:inline>
              </w:drawing>
            </w:r>
          </w:p>
        </w:tc>
        <w:tc>
          <w:tcPr>
            <w:tcW w:type="dxa" w:w="39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(5/3)</w:t>
            </w:r>
            <w:r>
              <w:rPr>
                <w:b w:val="0"/>
                <w:i w:val="0"/>
                <w:color w:val="1A1A1A"/>
                <w:sz w:val="18"/>
                <w:vertAlign w:val="superscript"/>
              </w:rPr>
              <w:t>9</w:t>
            </w:r>
            <w:r>
              <w:rPr>
                <w:b w:val="0"/>
                <w:i w:val="0"/>
                <w:color w:val="1A1A1A"/>
                <w:sz w:val="18"/>
              </w:rPr>
              <w:t xml:space="preserve"> — took the opposite as well as the reciprocal [B1G-M 8.NSO.1.3 task: −b vs b</w:t>
            </w:r>
            <w:r>
              <w:rPr>
                <w:b w:val="0"/>
                <w:i w:val="0"/>
                <w:color w:val="1A1A1A"/>
                <w:sz w:val="18"/>
                <w:vertAlign w:val="superscript"/>
              </w:rPr>
              <w:t>-1</w:t>
            </w:r>
            <w:r>
              <w:rPr>
                <w:b w:val="0"/>
                <w:i w:val="0"/>
                <w:color w:val="1A1A1A"/>
                <w:sz w:val="18"/>
              </w:rPr>
              <w:t>]</w:t>
            </w:r>
          </w:p>
        </w:tc>
      </w:tr>
      <w:tr>
        <w:trPr>
          <w:cantSplit/>
        </w:trPr>
        <w:tc>
          <w:tcPr>
            <w:tcW w:type="dxa" w:w="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3</w:t>
            </w:r>
          </w:p>
        </w:tc>
        <w:tc>
          <w:tcPr>
            <w:tcW w:type="dxa" w:w="31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drawing>
                <wp:inline xmlns:a="http://schemas.openxmlformats.org/drawingml/2006/main" xmlns:pic="http://schemas.openxmlformats.org/drawingml/2006/picture">
                  <wp:extent cx="466344" cy="219456"/>
                  <wp:docPr id="4" name="Picture 4"/>
                  <wp:cNvGraphicFramePr>
                    <a:graphicFrameLocks noChangeAspect="1"/>
                  </wp:cNvGraphicFramePr>
                  <a:graphic>
                    <a:graphicData uri="http://schemas.openxmlformats.org/drawingml/2006/picture">
                      <pic:pic>
                        <pic:nvPicPr>
                          <pic:cNvPr id="0" name="1071a24905f98021.png"/>
                          <pic:cNvPicPr/>
                        </pic:nvPicPr>
                        <pic:blipFill>
                          <a:blip r:embed="rId12"/>
                          <a:stretch>
                            <a:fillRect/>
                          </a:stretch>
                        </pic:blipFill>
                        <pic:spPr>
                          <a:xfrm>
                            <a:off x="0" y="0"/>
                            <a:ext cx="466344" cy="219456"/>
                          </a:xfrm>
                          <a:prstGeom prst="rect"/>
                        </pic:spPr>
                      </pic:pic>
                    </a:graphicData>
                  </a:graphic>
                </wp:inline>
              </w:drawing>
            </w:r>
          </w:p>
        </w:tc>
        <w:tc>
          <w:tcPr>
            <w:tcW w:type="dxa" w:w="19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drawing>
                <wp:inline xmlns:a="http://schemas.openxmlformats.org/drawingml/2006/main" xmlns:pic="http://schemas.openxmlformats.org/drawingml/2006/picture">
                  <wp:extent cx="118872" cy="219456"/>
                  <wp:docPr id="5" name="Picture 5"/>
                  <wp:cNvGraphicFramePr>
                    <a:graphicFrameLocks noChangeAspect="1"/>
                  </wp:cNvGraphicFramePr>
                  <a:graphic>
                    <a:graphicData uri="http://schemas.openxmlformats.org/drawingml/2006/picture">
                      <pic:pic>
                        <pic:nvPicPr>
                          <pic:cNvPr id="0" name="7758fddc9cfcb1be.png"/>
                          <pic:cNvPicPr/>
                        </pic:nvPicPr>
                        <pic:blipFill>
                          <a:blip r:embed="rId13"/>
                          <a:stretch>
                            <a:fillRect/>
                          </a:stretch>
                        </pic:blipFill>
                        <pic:spPr>
                          <a:xfrm>
                            <a:off x="0" y="0"/>
                            <a:ext cx="118872" cy="219456"/>
                          </a:xfrm>
                          <a:prstGeom prst="rect"/>
                        </pic:spPr>
                      </pic:pic>
                    </a:graphicData>
                  </a:graphic>
                </wp:inline>
              </w:drawing>
            </w:r>
          </w:p>
        </w:tc>
        <w:tc>
          <w:tcPr>
            <w:tcW w:type="dxa" w:w="39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−81/64 — sign kept through an even power; 64/81 — never flipped [8.NSO.1.3 negative exponent law]</w:t>
            </w:r>
          </w:p>
        </w:tc>
      </w:tr>
      <w:tr>
        <w:trPr>
          <w:cantSplit/>
        </w:trPr>
        <w:tc>
          <w:tcPr>
            <w:tcW w:type="dxa" w:w="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4</w:t>
            </w:r>
          </w:p>
        </w:tc>
        <w:tc>
          <w:tcPr>
            <w:tcW w:type="dxa" w:w="31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drawing>
                <wp:inline xmlns:a="http://schemas.openxmlformats.org/drawingml/2006/main" xmlns:pic="http://schemas.openxmlformats.org/drawingml/2006/picture">
                  <wp:extent cx="405384" cy="213360"/>
                  <wp:docPr id="6" name="Picture 6"/>
                  <wp:cNvGraphicFramePr>
                    <a:graphicFrameLocks noChangeAspect="1"/>
                  </wp:cNvGraphicFramePr>
                  <a:graphic>
                    <a:graphicData uri="http://schemas.openxmlformats.org/drawingml/2006/picture">
                      <pic:pic>
                        <pic:nvPicPr>
                          <pic:cNvPr id="0" name="cc3461f3eed0a79a.png"/>
                          <pic:cNvPicPr/>
                        </pic:nvPicPr>
                        <pic:blipFill>
                          <a:blip r:embed="rId14"/>
                          <a:stretch>
                            <a:fillRect/>
                          </a:stretch>
                        </pic:blipFill>
                        <pic:spPr>
                          <a:xfrm>
                            <a:off x="0" y="0"/>
                            <a:ext cx="405384" cy="213360"/>
                          </a:xfrm>
                          <a:prstGeom prst="rect"/>
                        </pic:spPr>
                      </pic:pic>
                    </a:graphicData>
                  </a:graphic>
                </wp:inline>
              </w:drawing>
            </w:r>
          </w:p>
        </w:tc>
        <w:tc>
          <w:tcPr>
            <w:tcW w:type="dxa" w:w="19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drawing>
                <wp:inline xmlns:a="http://schemas.openxmlformats.org/drawingml/2006/main" xmlns:pic="http://schemas.openxmlformats.org/drawingml/2006/picture">
                  <wp:extent cx="326136" cy="213360"/>
                  <wp:docPr id="7" name="Picture 7"/>
                  <wp:cNvGraphicFramePr>
                    <a:graphicFrameLocks noChangeAspect="1"/>
                  </wp:cNvGraphicFramePr>
                  <a:graphic>
                    <a:graphicData uri="http://schemas.openxmlformats.org/drawingml/2006/picture">
                      <pic:pic>
                        <pic:nvPicPr>
                          <pic:cNvPr id="0" name="080a48d247733b6d.png"/>
                          <pic:cNvPicPr/>
                        </pic:nvPicPr>
                        <pic:blipFill>
                          <a:blip r:embed="rId15"/>
                          <a:stretch>
                            <a:fillRect/>
                          </a:stretch>
                        </pic:blipFill>
                        <pic:spPr>
                          <a:xfrm>
                            <a:off x="0" y="0"/>
                            <a:ext cx="326136" cy="213360"/>
                          </a:xfrm>
                          <a:prstGeom prst="rect"/>
                        </pic:spPr>
                      </pic:pic>
                    </a:graphicData>
                  </a:graphic>
                </wp:inline>
              </w:drawing>
            </w:r>
          </w:p>
        </w:tc>
        <w:tc>
          <w:tcPr>
            <w:tcW w:type="dxa" w:w="39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(21/4)</w:t>
            </w:r>
            <w:r>
              <w:rPr>
                <w:b w:val="0"/>
                <w:i w:val="0"/>
                <w:color w:val="1A1A1A"/>
                <w:sz w:val="18"/>
                <w:vertAlign w:val="superscript"/>
              </w:rPr>
              <w:t>5</w:t>
            </w:r>
            <w:r>
              <w:rPr>
                <w:b w:val="0"/>
                <w:i w:val="0"/>
                <w:color w:val="1A1A1A"/>
                <w:sz w:val="18"/>
              </w:rPr>
              <w:t xml:space="preserve"> — minus dropped without flipping; 4/21</w:t>
            </w:r>
            <w:r>
              <w:rPr>
                <w:b w:val="0"/>
                <w:i w:val="0"/>
                <w:color w:val="1A1A1A"/>
                <w:sz w:val="18"/>
                <w:vertAlign w:val="superscript"/>
              </w:rPr>
              <w:t>5</w:t>
            </w:r>
            <w:r>
              <w:rPr>
                <w:b w:val="0"/>
                <w:i w:val="0"/>
                <w:color w:val="1A1A1A"/>
                <w:sz w:val="18"/>
              </w:rPr>
              <w:t xml:space="preserve"> — flipped but applied the exponent to the denominator only</w:t>
            </w:r>
          </w:p>
        </w:tc>
      </w:tr>
      <w:tr>
        <w:trPr>
          <w:cantSplit/>
        </w:trPr>
        <w:tc>
          <w:tcPr>
            <w:tcW w:type="dxa" w:w="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5</w:t>
            </w:r>
          </w:p>
        </w:tc>
        <w:tc>
          <w:tcPr>
            <w:tcW w:type="dxa" w:w="31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drawing>
                <wp:inline xmlns:a="http://schemas.openxmlformats.org/drawingml/2006/main" xmlns:pic="http://schemas.openxmlformats.org/drawingml/2006/picture">
                  <wp:extent cx="460247" cy="213360"/>
                  <wp:docPr id="8" name="Picture 8"/>
                  <wp:cNvGraphicFramePr>
                    <a:graphicFrameLocks noChangeAspect="1"/>
                  </wp:cNvGraphicFramePr>
                  <a:graphic>
                    <a:graphicData uri="http://schemas.openxmlformats.org/drawingml/2006/picture">
                      <pic:pic>
                        <pic:nvPicPr>
                          <pic:cNvPr id="0" name="51a5d25105e553f2.png"/>
                          <pic:cNvPicPr/>
                        </pic:nvPicPr>
                        <pic:blipFill>
                          <a:blip r:embed="rId16"/>
                          <a:stretch>
                            <a:fillRect/>
                          </a:stretch>
                        </pic:blipFill>
                        <pic:spPr>
                          <a:xfrm>
                            <a:off x="0" y="0"/>
                            <a:ext cx="460247" cy="213360"/>
                          </a:xfrm>
                          <a:prstGeom prst="rect"/>
                        </pic:spPr>
                      </pic:pic>
                    </a:graphicData>
                  </a:graphic>
                </wp:inline>
              </w:drawing>
            </w:r>
            <w:r>
              <w:rPr>
                <w:b w:val="0"/>
                <w:i w:val="0"/>
                <w:color w:val="1A1A1A"/>
                <w:sz w:val="18"/>
              </w:rPr>
              <w:t xml:space="preserve">  Which expression is equivalent?</w:t>
            </w:r>
          </w:p>
        </w:tc>
        <w:tc>
          <w:tcPr>
            <w:tcW w:type="dxa" w:w="19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i/>
                <w:color w:val="9E1B32"/>
                <w:sz w:val="18"/>
              </w:rPr>
              <w:t>B — (−8/7)</w:t>
            </w:r>
            <w:r>
              <w:rPr>
                <w:b/>
                <w:i/>
                <w:color w:val="9E1B32"/>
                <w:sz w:val="18"/>
                <w:vertAlign w:val="superscript"/>
              </w:rPr>
              <w:t>3</w:t>
            </w:r>
          </w:p>
        </w:tc>
        <w:tc>
          <w:tcPr>
            <w:tcW w:type="dxa" w:w="39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(A) took the opposite of the base instead of its reciprocal [B1G-M 8.NSO.1.3 task: −b vs b</w:t>
            </w:r>
            <w:r>
              <w:rPr>
                <w:b w:val="0"/>
                <w:i w:val="0"/>
                <w:color w:val="1A1A1A"/>
                <w:sz w:val="18"/>
                <w:vertAlign w:val="superscript"/>
              </w:rPr>
              <w:t>-1</w:t>
            </w:r>
            <w:r>
              <w:rPr>
                <w:b w:val="0"/>
                <w:i w:val="0"/>
                <w:color w:val="1A1A1A"/>
                <w:sz w:val="18"/>
              </w:rPr>
              <w:t>]; (C) dropped the minus on the exponent without flipping [negative exponent law not applied]; (D) took the opposite as well as the reciprocal [B1G-M 8.NSO.1.3 task: −b vs b</w:t>
            </w:r>
            <w:r>
              <w:rPr>
                <w:b w:val="0"/>
                <w:i w:val="0"/>
                <w:color w:val="1A1A1A"/>
                <w:sz w:val="18"/>
                <w:vertAlign w:val="superscript"/>
              </w:rPr>
              <w:t>-1</w:t>
            </w:r>
            <w:r>
              <w:rPr>
                <w:b w:val="0"/>
                <w:i w:val="0"/>
                <w:color w:val="1A1A1A"/>
                <w:sz w:val="18"/>
              </w:rPr>
              <w:t>]</w:t>
            </w:r>
          </w:p>
        </w:tc>
      </w:tr>
      <w:tr>
        <w:trPr>
          <w:cantSplit/>
        </w:trPr>
        <w:tc>
          <w:tcPr>
            <w:tcW w:type="dxa" w:w="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6</w:t>
            </w:r>
          </w:p>
        </w:tc>
        <w:tc>
          <w:tcPr>
            <w:tcW w:type="dxa" w:w="31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drawing>
                <wp:inline xmlns:a="http://schemas.openxmlformats.org/drawingml/2006/main" xmlns:pic="http://schemas.openxmlformats.org/drawingml/2006/picture">
                  <wp:extent cx="880872" cy="216408"/>
                  <wp:docPr id="9" name="Picture 9"/>
                  <wp:cNvGraphicFramePr>
                    <a:graphicFrameLocks noChangeAspect="1"/>
                  </wp:cNvGraphicFramePr>
                  <a:graphic>
                    <a:graphicData uri="http://schemas.openxmlformats.org/drawingml/2006/picture">
                      <pic:pic>
                        <pic:nvPicPr>
                          <pic:cNvPr id="0" name="bc168688c9342201.png"/>
                          <pic:cNvPicPr/>
                        </pic:nvPicPr>
                        <pic:blipFill>
                          <a:blip r:embed="rId17"/>
                          <a:stretch>
                            <a:fillRect/>
                          </a:stretch>
                        </pic:blipFill>
                        <pic:spPr>
                          <a:xfrm>
                            <a:off x="0" y="0"/>
                            <a:ext cx="880872" cy="216408"/>
                          </a:xfrm>
                          <a:prstGeom prst="rect"/>
                        </pic:spPr>
                      </pic:pic>
                    </a:graphicData>
                  </a:graphic>
                </wp:inline>
              </w:drawing>
            </w:r>
            <w:r>
              <w:rPr>
                <w:b w:val="0"/>
                <w:i w:val="0"/>
                <w:color w:val="1A1A1A"/>
                <w:sz w:val="18"/>
              </w:rPr>
              <w:t xml:space="preserve">  Which expression is equivalent?</w:t>
            </w:r>
          </w:p>
        </w:tc>
        <w:tc>
          <w:tcPr>
            <w:tcW w:type="dxa" w:w="19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i/>
                <w:color w:val="9E1B32"/>
                <w:sz w:val="18"/>
              </w:rPr>
              <w:t>C — (5/8)</w:t>
            </w:r>
            <w:r>
              <w:rPr>
                <w:b/>
                <w:i/>
                <w:color w:val="9E1B32"/>
                <w:sz w:val="18"/>
                <w:vertAlign w:val="superscript"/>
              </w:rPr>
              <w:t>2</w:t>
            </w:r>
          </w:p>
        </w:tc>
        <w:tc>
          <w:tcPr>
            <w:tcW w:type="dxa" w:w="39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(A) flipped a base whose exponent was already positive [negative exponent law applied where no negative exponent remained]; (B) added −2 + (−4) instead of subtracting [quotient law: subtract the exponents]; (D) multiplied −2 · −4 [confused with power of a power]</w:t>
            </w:r>
          </w:p>
        </w:tc>
      </w:tr>
      <w:tr>
        <w:trPr>
          <w:cantSplit/>
        </w:trPr>
        <w:tc>
          <w:tcPr>
            <w:tcW w:type="dxa" w:w="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7</w:t>
            </w:r>
          </w:p>
        </w:tc>
        <w:tc>
          <w:tcPr>
            <w:tcW w:type="dxa" w:w="31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drawing>
                <wp:inline xmlns:a="http://schemas.openxmlformats.org/drawingml/2006/main" xmlns:pic="http://schemas.openxmlformats.org/drawingml/2006/picture">
                  <wp:extent cx="746760" cy="219456"/>
                  <wp:docPr id="10" name="Picture 10"/>
                  <wp:cNvGraphicFramePr>
                    <a:graphicFrameLocks noChangeAspect="1"/>
                  </wp:cNvGraphicFramePr>
                  <a:graphic>
                    <a:graphicData uri="http://schemas.openxmlformats.org/drawingml/2006/picture">
                      <pic:pic>
                        <pic:nvPicPr>
                          <pic:cNvPr id="0" name="25412e1395e15f77.png"/>
                          <pic:cNvPicPr/>
                        </pic:nvPicPr>
                        <pic:blipFill>
                          <a:blip r:embed="rId18"/>
                          <a:stretch>
                            <a:fillRect/>
                          </a:stretch>
                        </pic:blipFill>
                        <pic:spPr>
                          <a:xfrm>
                            <a:off x="0" y="0"/>
                            <a:ext cx="746760" cy="219456"/>
                          </a:xfrm>
                          <a:prstGeom prst="rect"/>
                        </pic:spPr>
                      </pic:pic>
                    </a:graphicData>
                  </a:graphic>
                </wp:inline>
              </w:drawing>
            </w:r>
          </w:p>
        </w:tc>
        <w:tc>
          <w:tcPr>
            <w:tcW w:type="dxa" w:w="19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drawing>
                <wp:inline xmlns:a="http://schemas.openxmlformats.org/drawingml/2006/main" xmlns:pic="http://schemas.openxmlformats.org/drawingml/2006/picture">
                  <wp:extent cx="118872" cy="213360"/>
                  <wp:docPr id="11" name="Picture 11"/>
                  <wp:cNvGraphicFramePr>
                    <a:graphicFrameLocks noChangeAspect="1"/>
                  </wp:cNvGraphicFramePr>
                  <a:graphic>
                    <a:graphicData uri="http://schemas.openxmlformats.org/drawingml/2006/picture">
                      <pic:pic>
                        <pic:nvPicPr>
                          <pic:cNvPr id="0" name="33db1f2bb2e45224.png"/>
                          <pic:cNvPicPr/>
                        </pic:nvPicPr>
                        <pic:blipFill>
                          <a:blip r:embed="rId19"/>
                          <a:stretch>
                            <a:fillRect/>
                          </a:stretch>
                        </pic:blipFill>
                        <pic:spPr>
                          <a:xfrm>
                            <a:off x="0" y="0"/>
                            <a:ext cx="118872" cy="213360"/>
                          </a:xfrm>
                          <a:prstGeom prst="rect"/>
                        </pic:spPr>
                      </pic:pic>
                    </a:graphicData>
                  </a:graphic>
                </wp:inline>
              </w:drawing>
            </w:r>
          </w:p>
        </w:tc>
        <w:tc>
          <w:tcPr>
            <w:tcW w:type="dxa" w:w="39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1 — treated (2/5)</w:t>
            </w:r>
            <w:r>
              <w:rPr>
                <w:b w:val="0"/>
                <w:i w:val="0"/>
                <w:color w:val="1A1A1A"/>
                <w:sz w:val="18"/>
                <w:vertAlign w:val="superscript"/>
              </w:rPr>
              <w:t>-1</w:t>
            </w:r>
            <w:r>
              <w:rPr>
                <w:b w:val="0"/>
                <w:i w:val="0"/>
                <w:color w:val="1A1A1A"/>
                <w:sz w:val="18"/>
              </w:rPr>
              <w:t xml:space="preserve"> as 2/5 and multiplied by its reciprocal [negative exponent law not applied]; 5/2 — only one factor counted</w:t>
            </w:r>
          </w:p>
        </w:tc>
      </w:tr>
      <w:tr>
        <w:trPr>
          <w:cantSplit/>
        </w:trPr>
        <w:tc>
          <w:tcPr>
            <w:tcW w:type="dxa" w:w="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8</w:t>
            </w:r>
          </w:p>
        </w:tc>
        <w:tc>
          <w:tcPr>
            <w:tcW w:type="dxa" w:w="31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drawing>
                <wp:inline xmlns:a="http://schemas.openxmlformats.org/drawingml/2006/main" xmlns:pic="http://schemas.openxmlformats.org/drawingml/2006/picture">
                  <wp:extent cx="941832" cy="216408"/>
                  <wp:docPr id="12" name="Picture 12"/>
                  <wp:cNvGraphicFramePr>
                    <a:graphicFrameLocks noChangeAspect="1"/>
                  </wp:cNvGraphicFramePr>
                  <a:graphic>
                    <a:graphicData uri="http://schemas.openxmlformats.org/drawingml/2006/picture">
                      <pic:pic>
                        <pic:nvPicPr>
                          <pic:cNvPr id="0" name="b5898150eb68e7b0.png"/>
                          <pic:cNvPicPr/>
                        </pic:nvPicPr>
                        <pic:blipFill>
                          <a:blip r:embed="rId20"/>
                          <a:stretch>
                            <a:fillRect/>
                          </a:stretch>
                        </pic:blipFill>
                        <pic:spPr>
                          <a:xfrm>
                            <a:off x="0" y="0"/>
                            <a:ext cx="941832" cy="216408"/>
                          </a:xfrm>
                          <a:prstGeom prst="rect"/>
                        </pic:spPr>
                      </pic:pic>
                    </a:graphicData>
                  </a:graphic>
                </wp:inline>
              </w:drawing>
            </w:r>
          </w:p>
        </w:tc>
        <w:tc>
          <w:tcPr>
            <w:tcW w:type="dxa" w:w="19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drawing>
                <wp:inline xmlns:a="http://schemas.openxmlformats.org/drawingml/2006/main" xmlns:pic="http://schemas.openxmlformats.org/drawingml/2006/picture">
                  <wp:extent cx="274320" cy="216408"/>
                  <wp:docPr id="13" name="Picture 13"/>
                  <wp:cNvGraphicFramePr>
                    <a:graphicFrameLocks noChangeAspect="1"/>
                  </wp:cNvGraphicFramePr>
                  <a:graphic>
                    <a:graphicData uri="http://schemas.openxmlformats.org/drawingml/2006/picture">
                      <pic:pic>
                        <pic:nvPicPr>
                          <pic:cNvPr id="0" name="5cb6a61c50b03f57.png"/>
                          <pic:cNvPicPr/>
                        </pic:nvPicPr>
                        <pic:blipFill>
                          <a:blip r:embed="rId21"/>
                          <a:stretch>
                            <a:fillRect/>
                          </a:stretch>
                        </pic:blipFill>
                        <pic:spPr>
                          <a:xfrm>
                            <a:off x="0" y="0"/>
                            <a:ext cx="274320" cy="216408"/>
                          </a:xfrm>
                          <a:prstGeom prst="rect"/>
                        </pic:spPr>
                      </pic:pic>
                    </a:graphicData>
                  </a:graphic>
                </wp:inline>
              </w:drawing>
            </w:r>
          </w:p>
        </w:tc>
        <w:tc>
          <w:tcPr>
            <w:tcW w:type="dxa" w:w="39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(2/3)</w:t>
            </w:r>
            <w:r>
              <w:rPr>
                <w:b w:val="0"/>
                <w:i w:val="0"/>
                <w:color w:val="1A1A1A"/>
                <w:sz w:val="18"/>
                <w:vertAlign w:val="superscript"/>
              </w:rPr>
              <w:t>6</w:t>
            </w:r>
            <w:r>
              <w:rPr>
                <w:b w:val="0"/>
                <w:i w:val="0"/>
                <w:color w:val="1A1A1A"/>
                <w:sz w:val="18"/>
              </w:rPr>
              <w:t xml:space="preserve"> — added 3 + 3 in the power-of-a-power step [confused with product of powers]; (3/2)</w:t>
            </w:r>
            <w:r>
              <w:rPr>
                <w:b w:val="0"/>
                <w:i w:val="0"/>
                <w:color w:val="1A1A1A"/>
                <w:sz w:val="18"/>
                <w:vertAlign w:val="superscript"/>
              </w:rPr>
              <w:t>9</w:t>
            </w:r>
            <w:r>
              <w:rPr>
                <w:b w:val="0"/>
                <w:i w:val="0"/>
                <w:color w:val="1A1A1A"/>
                <w:sz w:val="18"/>
              </w:rPr>
              <w:t xml:space="preserve"> — flipped a positive exponent</w:t>
            </w:r>
          </w:p>
        </w:tc>
      </w:tr>
      <w:tr>
        <w:trPr>
          <w:cantSplit/>
        </w:trPr>
        <w:tc>
          <w:tcPr>
            <w:tcW w:type="dxa" w:w="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9</w:t>
            </w:r>
          </w:p>
        </w:tc>
        <w:tc>
          <w:tcPr>
            <w:tcW w:type="dxa" w:w="31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Marco says (−2/3)</w:t>
            </w:r>
            <w:r>
              <w:rPr>
                <w:b w:val="0"/>
                <w:i w:val="0"/>
                <w:color w:val="1A1A1A"/>
                <w:sz w:val="18"/>
                <w:vertAlign w:val="superscript"/>
              </w:rPr>
              <w:t>-5</w:t>
            </w:r>
            <w:r>
              <w:rPr>
                <w:b w:val="0"/>
                <w:i w:val="0"/>
                <w:color w:val="1A1A1A"/>
                <w:sz w:val="18"/>
              </w:rPr>
              <w:t xml:space="preserve"> can be rewritten as (2/3)</w:t>
            </w:r>
            <w:r>
              <w:rPr>
                <w:b w:val="0"/>
                <w:i w:val="0"/>
                <w:color w:val="1A1A1A"/>
                <w:sz w:val="18"/>
                <w:vertAlign w:val="superscript"/>
              </w:rPr>
              <w:t>5</w:t>
            </w:r>
            <w:r>
              <w:rPr>
                <w:b w:val="0"/>
                <w:i w:val="0"/>
                <w:color w:val="1A1A1A"/>
                <w:sz w:val="18"/>
              </w:rPr>
              <w:t xml:space="preserve"> because 'two negatives make a positive.' Is he right?</w:t>
            </w:r>
          </w:p>
        </w:tc>
        <w:tc>
          <w:tcPr>
            <w:tcW w:type="dxa" w:w="19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i/>
                <w:color w:val="9E1B32"/>
                <w:sz w:val="18"/>
              </w:rPr>
              <w:t>No — (−2/3)</w:t>
            </w:r>
            <w:r>
              <w:rPr>
                <w:b/>
                <w:i/>
                <w:color w:val="9E1B32"/>
                <w:sz w:val="18"/>
                <w:vertAlign w:val="superscript"/>
              </w:rPr>
              <w:t>-5</w:t>
            </w:r>
            <w:r>
              <w:rPr>
                <w:b/>
                <w:i/>
                <w:color w:val="9E1B32"/>
                <w:sz w:val="18"/>
              </w:rPr>
              <w:t xml:space="preserve"> = (−3/2)</w:t>
            </w:r>
            <w:r>
              <w:rPr>
                <w:b/>
                <w:i/>
                <w:color w:val="9E1B32"/>
                <w:sz w:val="18"/>
                <w:vertAlign w:val="superscript"/>
              </w:rPr>
              <w:t>5</w:t>
            </w:r>
          </w:p>
        </w:tc>
        <w:tc>
          <w:tcPr>
            <w:tcW w:type="dxa" w:w="39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'Yes' — opposite taken as well as reciprocal [B1G-M 8.NSO.1.3 task: −b vs b</w:t>
            </w:r>
            <w:r>
              <w:rPr>
                <w:b w:val="0"/>
                <w:i w:val="0"/>
                <w:color w:val="1A1A1A"/>
                <w:sz w:val="18"/>
                <w:vertAlign w:val="superscript"/>
              </w:rPr>
              <w:t>-1</w:t>
            </w:r>
            <w:r>
              <w:rPr>
                <w:b w:val="0"/>
                <w:i w:val="0"/>
                <w:color w:val="1A1A1A"/>
                <w:sz w:val="18"/>
              </w:rPr>
              <w:t>]</w:t>
            </w:r>
          </w:p>
        </w:tc>
      </w:tr>
    </w:tbl>
    <w:p>
      <w:pPr>
        <w:spacing w:after="0" w:before="0" w:line="20" w:lineRule="exact"/>
      </w:pPr>
      <w:r>
        <w:rPr>
          <w:sz w:val="2"/>
        </w:rPr>
      </w:r>
    </w:p>
    <w:p>
      <w:pPr>
        <w:spacing w:before="80" w:after="80"/>
      </w:pPr>
      <w:r>
        <w:rPr>
          <w:b/>
          <w:i w:val="0"/>
          <w:color w:val="1A1A1A"/>
          <w:sz w:val="20"/>
        </w:rPr>
        <w:t>MTR.4.1 — the one peer move.</w:t>
      </w:r>
      <w:r>
        <w:rPr>
          <w:b w:val="0"/>
          <w:i w:val="0"/>
          <w:color w:val="1A1A1A"/>
          <w:sz w:val="20"/>
        </w:rPr>
        <w:t xml:space="preserve">  When a board splits — no option holding about two-thirds of the room — sixty seconds of “convince the person next to you”, then re-vote, then reveal. The minute comes out of the whiteboard remainder.</w:t>
      </w:r>
    </w:p>
    <w:tbl>
      <w:tblPr>
        <w:tblLayout w:type="fixed"/>
        <w:tblLook w:firstColumn="1" w:firstRow="1" w:lastColumn="0" w:lastRow="0" w:noHBand="0" w:noVBand="1" w:val="04A0"/>
        <w:tblLayout w:type="fixed"/>
        <w:tblW w:w="9360" w:type="dxa"/>
      </w:tblPr>
      <w:tblGrid>
        <w:gridCol w:w="9360"/>
      </w:tblGrid>
      <w:tr>
        <w:trPr>
          <w:cantSplit/>
        </w:trPr>
        <w:tc>
          <w:tcPr>
            <w:tcW w:type="dxa" w:w="9360"/>
            <w:tcBorders>
              <w:top w:val="nil"/>
              <w:left w:val="nil"/>
              <w:bottom w:val="nil"/>
              <w:right w:val="nil"/>
            </w:tcBorders>
            <w:tcMar>
              <w:top w:w="0" w:type="dxa"/>
              <w:left w:w="0" w:type="dxa"/>
              <w:bottom w:w="0" w:type="dxa"/>
              <w:right w:w="0" w:type="dxa"/>
            </w:tcMar>
          </w:tcPr>
          <w:p>
            <w:pPr>
              <w:keepNext/>
              <w:spacing w:before="200" w:after="120"/>
              <w:pBdr>
                <w:bottom w:val="single" w:sz="8" w:space="2" w:color="1A1A1A"/>
              </w:pBdr>
            </w:pPr>
            <w:r>
              <w:rPr>
                <w:b/>
                <w:i w:val="0"/>
                <w:color w:val="1A1A1A"/>
                <w:sz w:val="24"/>
              </w:rPr>
              <w:t>9.  Differentiation</w:t>
            </w:r>
          </w:p>
          <w:p>
            <w:pPr>
              <w:spacing w:before="40" w:after="60"/>
            </w:pPr>
            <w:r>
              <w:rPr>
                <w:b/>
                <w:i w:val="0"/>
                <w:color w:val="1A1A1A"/>
                <w:sz w:val="21"/>
              </w:rPr>
              <w:t>ESE / IEP.</w:t>
            </w:r>
            <w:r>
              <w:rPr>
                <w:b w:val="0"/>
                <w:i w:val="0"/>
                <w:color w:val="1A1A1A"/>
                <w:sz w:val="21"/>
              </w:rPr>
              <w:t xml:space="preserve">  Give the rule as one picture — the fraction with a curved arrow turning it over and the exponent's minus crossed out — and let the student redraw it at the top of the page. On the first four boards the only job is the flip; the arithmetic comes after.</w:t>
            </w:r>
          </w:p>
          <w:p>
            <w:pPr>
              <w:spacing w:before="0" w:after="60"/>
            </w:pPr>
            <w:r>
              <w:rPr>
                <w:b/>
                <w:i w:val="0"/>
                <w:color w:val="1A1A1A"/>
                <w:sz w:val="21"/>
              </w:rPr>
              <w:t>ELL.</w:t>
            </w:r>
            <w:r>
              <w:rPr>
                <w:b w:val="0"/>
                <w:i w:val="0"/>
                <w:color w:val="1A1A1A"/>
                <w:sz w:val="21"/>
              </w:rPr>
              <w:t xml:space="preserve">  Flip is the word. Say 'flip the fraction, drop the minus' on every board, and keep 2/3 → 3/2 written up as the picture of what flip means.</w:t>
            </w:r>
          </w:p>
          <w:p>
            <w:pPr>
              <w:spacing w:before="0" w:after="80"/>
            </w:pPr>
            <w:r>
              <w:rPr>
                <w:b/>
                <w:i w:val="0"/>
                <w:color w:val="1A1A1A"/>
                <w:sz w:val="21"/>
              </w:rPr>
              <w:t>Enrichment.</w:t>
            </w:r>
            <w:r>
              <w:rPr>
                <w:b w:val="0"/>
                <w:i w:val="0"/>
                <w:color w:val="1A1A1A"/>
                <w:sz w:val="21"/>
              </w:rPr>
              <w:t xml:space="preserve">  Ask for 0.4</w:t>
            </w:r>
            <w:r>
              <w:rPr>
                <w:b w:val="0"/>
                <w:i w:val="0"/>
                <w:color w:val="1A1A1A"/>
                <w:sz w:val="21"/>
                <w:vertAlign w:val="superscript"/>
              </w:rPr>
              <w:t>-2</w:t>
            </w:r>
            <w:r>
              <w:rPr>
                <w:b w:val="0"/>
                <w:i w:val="0"/>
                <w:color w:val="1A1A1A"/>
                <w:sz w:val="21"/>
              </w:rPr>
              <w:t xml:space="preserve"> by converting the decimal to a fraction first, and for the n that makes (2/3)</w:t>
            </w:r>
            <w:r>
              <w:rPr>
                <w:b w:val="0"/>
                <w:i w:val="0"/>
                <w:color w:val="1A1A1A"/>
                <w:sz w:val="21"/>
                <w:vertAlign w:val="superscript"/>
              </w:rPr>
              <w:t>n</w:t>
            </w:r>
            <w:r>
              <w:rPr>
                <w:b w:val="0"/>
                <w:i w:val="0"/>
                <w:color w:val="1A1A1A"/>
                <w:sz w:val="21"/>
              </w:rPr>
              <w:t xml:space="preserve"> = 81/16.</w:t>
            </w:r>
          </w:p>
        </w:tc>
      </w:tr>
    </w:tbl>
    <w:p>
      <w:pPr>
        <w:spacing w:after="0" w:before="0" w:line="20" w:lineRule="exact"/>
      </w:pPr>
      <w:r>
        <w:rPr>
          <w:sz w:val="2"/>
        </w:rPr>
      </w:r>
    </w:p>
    <w:tbl>
      <w:tblPr>
        <w:tblLayout w:type="fixed"/>
        <w:tblLook w:firstColumn="1" w:firstRow="1" w:lastColumn="0" w:lastRow="0" w:noHBand="0" w:noVBand="1" w:val="04A0"/>
        <w:tblLayout w:type="fixed"/>
        <w:tblW w:w="9360" w:type="dxa"/>
      </w:tblPr>
      <w:tblGrid>
        <w:gridCol w:w="9360"/>
      </w:tblGrid>
      <w:tr>
        <w:trPr>
          <w:cantSplit/>
        </w:trPr>
        <w:tc>
          <w:tcPr>
            <w:tcW w:type="dxa" w:w="9360"/>
            <w:tcBorders>
              <w:top w:val="nil"/>
              <w:left w:val="nil"/>
              <w:bottom w:val="nil"/>
              <w:right w:val="nil"/>
            </w:tcBorders>
            <w:tcMar>
              <w:top w:w="0" w:type="dxa"/>
              <w:left w:w="0" w:type="dxa"/>
              <w:bottom w:w="0" w:type="dxa"/>
              <w:right w:w="0" w:type="dxa"/>
            </w:tcMar>
          </w:tcPr>
          <w:p>
            <w:pPr>
              <w:keepNext/>
              <w:spacing w:before="200" w:after="120"/>
              <w:pBdr>
                <w:bottom w:val="single" w:sz="8" w:space="2" w:color="1A1A1A"/>
              </w:pBdr>
            </w:pPr>
            <w:r>
              <w:rPr>
                <w:b/>
                <w:i w:val="0"/>
                <w:color w:val="1A1A1A"/>
                <w:sz w:val="24"/>
              </w:rPr>
              <w:t>10.  Closure, Vocabulary, Materials, Practice</w:t>
            </w:r>
          </w:p>
          <w:p>
            <w:pPr>
              <w:spacing w:before="40" w:after="60"/>
            </w:pPr>
            <w:r>
              <w:rPr>
                <w:b/>
                <w:i w:val="0"/>
                <w:color w:val="1A1A1A"/>
                <w:sz w:val="21"/>
              </w:rPr>
              <w:t>Closure.</w:t>
            </w:r>
            <w:r>
              <w:rPr>
                <w:b w:val="0"/>
                <w:i w:val="0"/>
                <w:color w:val="1A1A1A"/>
                <w:sz w:val="21"/>
              </w:rPr>
              <w:t xml:space="preserve">  Board 9 is written work and it is the exit evidence: the student has to say separately what the base's sign does and what the exponent's sign does. Read the boards, not the papers.</w:t>
            </w:r>
          </w:p>
          <w:p>
            <w:pPr>
              <w:spacing w:before="0" w:after="60"/>
            </w:pPr>
            <w:r>
              <w:rPr>
                <w:b/>
                <w:i w:val="0"/>
                <w:color w:val="1A1A1A"/>
                <w:sz w:val="21"/>
              </w:rPr>
              <w:t>Vocabulary.</w:t>
            </w:r>
            <w:r>
              <w:rPr>
                <w:b w:val="0"/>
                <w:i w:val="0"/>
                <w:color w:val="1A1A1A"/>
                <w:sz w:val="21"/>
              </w:rPr>
              <w:t xml:space="preserve">  </w:t>
            </w:r>
            <w:r>
              <w:rPr>
                <w:b/>
                <w:i w:val="0"/>
                <w:color w:val="0B5394"/>
                <w:sz w:val="21"/>
              </w:rPr>
              <w:t>reciprocal of a fraction</w:t>
            </w:r>
            <w:r>
              <w:rPr>
                <w:b w:val="0"/>
                <w:i w:val="0"/>
                <w:color w:val="1A1A1A"/>
                <w:sz w:val="21"/>
              </w:rPr>
              <w:t xml:space="preserve">; </w:t>
            </w:r>
            <w:r>
              <w:rPr>
                <w:b/>
                <w:i w:val="0"/>
                <w:color w:val="0B5394"/>
                <w:sz w:val="21"/>
              </w:rPr>
              <w:t>rational base with a negative exponent</w:t>
            </w:r>
          </w:p>
          <w:p>
            <w:pPr>
              <w:spacing w:before="0" w:after="60"/>
            </w:pPr>
            <w:r>
              <w:rPr>
                <w:b/>
                <w:i w:val="0"/>
                <w:color w:val="1A1A1A"/>
                <w:sz w:val="21"/>
              </w:rPr>
              <w:t>Materials.</w:t>
            </w:r>
            <w:r>
              <w:rPr>
                <w:b w:val="0"/>
                <w:i w:val="0"/>
                <w:color w:val="1A1A1A"/>
                <w:sz w:val="21"/>
              </w:rPr>
              <w:t xml:space="preserve">  Whiteboards and markers. Calculators are allowed on everything; (−7/8)^(−2) on a calculator returns 1.306..., which is 64/49 — worth converting once so students trust both forms.</w:t>
            </w:r>
          </w:p>
          <w:p>
            <w:pPr>
              <w:spacing w:before="0" w:after="80"/>
            </w:pPr>
            <w:r>
              <w:rPr>
                <w:b/>
                <w:i w:val="0"/>
                <w:color w:val="1A1A1A"/>
                <w:sz w:val="21"/>
              </w:rPr>
              <w:t>Practice.</w:t>
            </w:r>
            <w:r>
              <w:rPr>
                <w:b w:val="0"/>
                <w:i w:val="0"/>
                <w:color w:val="1A1A1A"/>
                <w:sz w:val="21"/>
              </w:rPr>
              <w:t xml:space="preserve">  The six-question independent set is worked silently in class; whatever is not finished goes home. IXL, all skills required to a SmartScore of 67, due at the start of the next class: Identify equivalent expressions involving exponents I — VLM.</w:t>
            </w:r>
          </w:p>
        </w:tc>
      </w:tr>
    </w:tbl>
    <w:p>
      <w:pPr>
        <w:spacing w:after="0" w:before="0" w:line="20" w:lineRule="exact"/>
      </w:pPr>
      <w:r>
        <w:rPr>
          <w:sz w:val="2"/>
        </w:rPr>
      </w:r>
    </w:p>
    <w:sectPr w:rsidR="00FC693F" w:rsidRPr="0006063C" w:rsidSect="00034616">
      <w:pgSz w:w="12240" w:h="15840"/>
      <w:pgMar w:top="900" w:right="1440" w:bottom="90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rPr>
      <w:rFonts w:ascii="Times New Roman" w:hAnsi="Times New Roman" w:eastAsia="Times New Roman"/>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