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students evaluated  </w:t>
            </w:r>
            <w:r>
              <w:drawing>
                <wp:inline xmlns:a="http://schemas.openxmlformats.org/drawingml/2006/main" xmlns:pic="http://schemas.openxmlformats.org/drawingml/2006/picture">
                  <wp:extent cx="323088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e0616ae217b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Rylan first wrote </w:t>
            </w:r>
            <w:r>
              <w:drawing>
                <wp:inline xmlns:a="http://schemas.openxmlformats.org/drawingml/2006/main" xmlns:pic="http://schemas.openxmlformats.org/drawingml/2006/picture">
                  <wp:extent cx="420624" cy="25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5c0c12d5d7f2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1033271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4c73024c816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1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Liam first wrote </w:t>
            </w:r>
            <w:r>
              <w:drawing>
                <wp:inline xmlns:a="http://schemas.openxmlformats.org/drawingml/2006/main" xmlns:pic="http://schemas.openxmlformats.org/drawingml/2006/picture">
                  <wp:extent cx="149352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4848a8ccfad71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545592" cy="14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346452c2ebf4f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Name the law Rylan used first, and the law he used second.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Name the law Liam used first, and the law he used second.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List the laws needed to evaluate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262133d738ad5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then evaluate it.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2 through 6, use the laws of exponents to evaluate. Show each law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99288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9cc2f2483beb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65632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97f21204601b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34696" cy="265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7f199b4d2a5d0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316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41bf10a11ec2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882045919d5e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566928" cy="2499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9825a0a134e85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25424" cy="2194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21e1ae6c3a861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4a7027da52e99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33b8fe2c28b6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e51e068a625b2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4ad22912cb49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ef2912cb144de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16992" cy="24993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bfa7fbded46f9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b1aef1bda87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0f48eb96b8b99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07617b061d752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f0c3710189996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23469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2f70ad7e06a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243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17c2cdf089641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Kim says that </w:t>
            </w:r>
            <w:r>
              <w:drawing>
                <wp:inline xmlns:a="http://schemas.openxmlformats.org/drawingml/2006/main" xmlns:pic="http://schemas.openxmlformats.org/drawingml/2006/picture">
                  <wp:extent cx="323088" cy="26822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13cfa0d8e8ae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can be rewritten as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e8d7451c16794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before evaluating. Is she right? Name the law, and give the value.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