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c0f29deeb8497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cf07c2615e10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865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a8e18e0d99f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raising a fraction to a power, the numerator and the denominator are each raised to the ______ power.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b6831f6e9c1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03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4091e18b5a9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dbfd5619d0227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e13d80b1a9d7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c17d05bcd56c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0136e11a90207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fe2a3869f0f7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074bc3a668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00c0f0416049c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499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c5f21c08012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3644df9daeaa1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892b7d2150f0e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287011988bd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4079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4ca744d33d5a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603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5582d0032166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70cc5c0b770a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4311609a6b68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7fa6ed2b229b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fd19086d23b6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316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2955b584bc83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4bdd88306b42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1593d06ab3d0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2139f71e515f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492802f8a161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18e672fb8b30a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