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none of it; what the test gives you is an on-screen scientific calculator.</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1–4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Multiplication and division have no such limit.</w:t>
      </w:r>
    </w:p>
    <w:p>
      <w:pPr>
        <w:keepNext/>
        <w:spacing w:before="200" w:after="120"/>
        <w:tabs>
          <w:tab w:val="right" w:pos="9360"/>
        </w:tabs>
        <w:pBdr>
          <w:bottom w:val="single" w:sz="8" w:space="2" w:color="1A1A1A"/>
        </w:pBdr>
      </w:pPr>
      <w:r>
        <w:rPr>
          <w:b/>
          <w:i w:val="0"/>
          <w:color w:val="1A1A1A"/>
          <w:sz w:val="24"/>
        </w:rPr>
        <w:t>2.   Radicals</w:t>
      </w:r>
      <w:r>
        <w:tab/>
      </w:r>
      <w:r>
        <w:rPr>
          <w:b w:val="0"/>
          <w:i/>
          <w:color w:val="6B6B6B"/>
          <w:sz w:val="19"/>
        </w:rPr>
        <w:t>Lesson 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5" name="Picture 5"/>
            <wp:cNvGraphicFramePr>
              <a:graphicFrameLocks noChangeAspect="1"/>
            </wp:cNvGraphicFramePr>
            <a:graphic>
              <a:graphicData uri="http://schemas.openxmlformats.org/drawingml/2006/picture">
                <pic:pic>
                  <pic:nvPicPr>
                    <pic:cNvPr id="0" name="7805630dda7edf38.png"/>
                    <pic:cNvPicPr/>
                  </pic:nvPicPr>
                  <pic:blipFill>
                    <a:blip r:embed="rId13"/>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6" name="Picture 6"/>
            <wp:cNvGraphicFramePr>
              <a:graphicFrameLocks noChangeAspect="1"/>
            </wp:cNvGraphicFramePr>
            <a:graphic>
              <a:graphicData uri="http://schemas.openxmlformats.org/drawingml/2006/picture">
                <pic:pic>
                  <pic:nvPicPr>
                    <pic:cNvPr id="0" name="7ca53233a18d619b.png"/>
                    <pic:cNvPicPr/>
                  </pic:nvPicPr>
                  <pic:blipFill>
                    <a:blip r:embed="rId14"/>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7" name="Picture 7"/>
            <wp:cNvGraphicFramePr>
              <a:graphicFrameLocks noChangeAspect="1"/>
            </wp:cNvGraphicFramePr>
            <a:graphic>
              <a:graphicData uri="http://schemas.openxmlformats.org/drawingml/2006/picture">
                <pic:pic>
                  <pic:nvPicPr>
                    <pic:cNvPr id="0" name="ffc1f66eef94a49f.png"/>
                    <pic:cNvPicPr/>
                  </pic:nvPicPr>
                  <pic:blipFill>
                    <a:blip r:embed="rId15"/>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8" name="Picture 8"/>
            <wp:cNvGraphicFramePr>
              <a:graphicFrameLocks noChangeAspect="1"/>
            </wp:cNvGraphicFramePr>
            <a:graphic>
              <a:graphicData uri="http://schemas.openxmlformats.org/drawingml/2006/picture">
                <pic:pic>
                  <pic:nvPicPr>
                    <pic:cNvPr id="0" name="23f2c58bb7fa4a71.png"/>
                    <pic:cNvPicPr/>
                  </pic:nvPicPr>
                  <pic:blipFill>
                    <a:blip r:embed="rId16"/>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9" name="Picture 9"/>
            <wp:cNvGraphicFramePr>
              <a:graphicFrameLocks noChangeAspect="1"/>
            </wp:cNvGraphicFramePr>
            <a:graphic>
              <a:graphicData uri="http://schemas.openxmlformats.org/drawingml/2006/picture">
                <pic:pic>
                  <pic:nvPicPr>
                    <pic:cNvPr id="0" name="94fee44c4594b0ee.png"/>
                    <pic:cNvPicPr/>
                  </pic:nvPicPr>
                  <pic:blipFill>
                    <a:blip r:embed="rId17"/>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for this benchmark.</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10" name="Picture 10"/>
            <wp:cNvGraphicFramePr>
              <a:graphicFrameLocks noChangeAspect="1"/>
            </wp:cNvGraphicFramePr>
            <a:graphic>
              <a:graphicData uri="http://schemas.openxmlformats.org/drawingml/2006/picture">
                <pic:pic>
                  <pic:nvPicPr>
                    <pic:cNvPr id="0" name="6e5f04cdfa9827bd.png"/>
                    <pic:cNvPicPr/>
                  </pic:nvPicPr>
                  <pic:blipFill>
                    <a:blip r:embed="rId18"/>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11" name="Picture 11"/>
            <wp:cNvGraphicFramePr>
              <a:graphicFrameLocks noChangeAspect="1"/>
            </wp:cNvGraphicFramePr>
            <a:graphic>
              <a:graphicData uri="http://schemas.openxmlformats.org/drawingml/2006/picture">
                <pic:pic>
                  <pic:nvPicPr>
                    <pic:cNvPr id="0" name="6f479f75f25f3204.png"/>
                    <pic:cNvPicPr/>
                  </pic:nvPicPr>
                  <pic:blipFill>
                    <a:blip r:embed="rId19"/>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12" name="Picture 12"/>
            <wp:cNvGraphicFramePr>
              <a:graphicFrameLocks noChangeAspect="1"/>
            </wp:cNvGraphicFramePr>
            <a:graphic>
              <a:graphicData uri="http://schemas.openxmlformats.org/drawingml/2006/picture">
                <pic:pic>
                  <pic:nvPicPr>
                    <pic:cNvPr id="0" name="6529c0f80b476a78.png"/>
                    <pic:cNvPicPr/>
                  </pic:nvPicPr>
                  <pic:blipFill>
                    <a:blip r:embed="rId20"/>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3.   The Order of Operations</w:t>
      </w:r>
      <w:r>
        <w:tab/>
      </w:r>
      <w:r>
        <w:rPr>
          <w:b w:val="0"/>
          <w:i/>
          <w:color w:val="6B6B6B"/>
          <w:sz w:val="19"/>
        </w:rPr>
        <w:t>Lesson 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13" name="Picture 13"/>
            <wp:cNvGraphicFramePr>
              <a:graphicFrameLocks noChangeAspect="1"/>
            </wp:cNvGraphicFramePr>
            <a:graphic>
              <a:graphicData uri="http://schemas.openxmlformats.org/drawingml/2006/picture">
                <pic:pic>
                  <pic:nvPicPr>
                    <pic:cNvPr id="0" name="3c25e3454346e987.png"/>
                    <pic:cNvPicPr/>
                  </pic:nvPicPr>
                  <pic:blipFill>
                    <a:blip r:embed="rId21"/>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14" name="Picture 14"/>
            <wp:cNvGraphicFramePr>
              <a:graphicFrameLocks noChangeAspect="1"/>
            </wp:cNvGraphicFramePr>
            <a:graphic>
              <a:graphicData uri="http://schemas.openxmlformats.org/drawingml/2006/picture">
                <pic:pic>
                  <pic:nvPicPr>
                    <pic:cNvPr id="0" name="404d0262a00fe432.png"/>
                    <pic:cNvPicPr/>
                  </pic:nvPicPr>
                  <pic:blipFill>
                    <a:blip r:embed="rId22"/>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15" name="Picture 15"/>
            <wp:cNvGraphicFramePr>
              <a:graphicFrameLocks noChangeAspect="1"/>
            </wp:cNvGraphicFramePr>
            <a:graphic>
              <a:graphicData uri="http://schemas.openxmlformats.org/drawingml/2006/picture">
                <pic:pic>
                  <pic:nvPicPr>
                    <pic:cNvPr id="0" name="79713c5ae8d63b4c.png"/>
                    <pic:cNvPicPr/>
                  </pic:nvPicPr>
                  <pic:blipFill>
                    <a:blip r:embed="rId23"/>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16" name="Picture 16"/>
            <wp:cNvGraphicFramePr>
              <a:graphicFrameLocks noChangeAspect="1"/>
            </wp:cNvGraphicFramePr>
            <a:graphic>
              <a:graphicData uri="http://schemas.openxmlformats.org/drawingml/2006/picture">
                <pic:pic>
                  <pic:nvPicPr>
                    <pic:cNvPr id="0" name="0b48de67016d4044.png"/>
                    <pic:cNvPicPr/>
                  </pic:nvPicPr>
                  <pic:blipFill>
                    <a:blip r:embed="rId24"/>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17" name="Picture 17"/>
            <wp:cNvGraphicFramePr>
              <a:graphicFrameLocks noChangeAspect="1"/>
            </wp:cNvGraphicFramePr>
            <a:graphic>
              <a:graphicData uri="http://schemas.openxmlformats.org/drawingml/2006/picture">
                <pic:pic>
                  <pic:nvPicPr>
                    <pic:cNvPr id="0" name="dc0ed4ff5bf920c8.png"/>
                    <pic:cNvPicPr/>
                  </pic:nvPicPr>
                  <pic:blipFill>
                    <a:blip r:embed="rId25"/>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18" name="Picture 18"/>
            <wp:cNvGraphicFramePr>
              <a:graphicFrameLocks noChangeAspect="1"/>
            </wp:cNvGraphicFramePr>
            <a:graphic>
              <a:graphicData uri="http://schemas.openxmlformats.org/drawingml/2006/picture">
                <pic:pic>
                  <pic:nvPicPr>
                    <pic:cNvPr id="0" name="1a2b3e62f2ba1b3c.png"/>
                    <pic:cNvPicPr/>
                  </pic:nvPicPr>
                  <pic:blipFill>
                    <a:blip r:embed="rId26"/>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Formulas and Word Problems</w:t>
      </w:r>
      <w:r>
        <w:tab/>
      </w:r>
      <w:r>
        <w:rPr>
          <w:b w:val="0"/>
          <w:i/>
          <w:color w:val="6B6B6B"/>
          <w:sz w:val="19"/>
        </w:rPr>
        <w:t>Lessons 7–8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19" name="Picture 19"/>
            <wp:cNvGraphicFramePr>
              <a:graphicFrameLocks noChangeAspect="1"/>
            </wp:cNvGraphicFramePr>
            <a:graphic>
              <a:graphicData uri="http://schemas.openxmlformats.org/drawingml/2006/picture">
                <pic:pic>
                  <pic:nvPicPr>
                    <pic:cNvPr id="0" name="e37e789a0c52bd27.png"/>
                    <pic:cNvPicPr/>
                  </pic:nvPicPr>
                  <pic:blipFill>
                    <a:blip r:embed="rId27"/>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20" name="Picture 20"/>
            <wp:cNvGraphicFramePr>
              <a:graphicFrameLocks noChangeAspect="1"/>
            </wp:cNvGraphicFramePr>
            <a:graphic>
              <a:graphicData uri="http://schemas.openxmlformats.org/drawingml/2006/picture">
                <pic:pic>
                  <pic:nvPicPr>
                    <pic:cNvPr id="0" name="c57300e6aac13e18.png"/>
                    <pic:cNvPicPr/>
                  </pic:nvPicPr>
                  <pic:blipFill>
                    <a:blip r:embed="rId28"/>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21" name="Picture 21"/>
            <wp:cNvGraphicFramePr>
              <a:graphicFrameLocks noChangeAspect="1"/>
            </wp:cNvGraphicFramePr>
            <a:graphic>
              <a:graphicData uri="http://schemas.openxmlformats.org/drawingml/2006/picture">
                <pic:pic>
                  <pic:nvPicPr>
                    <pic:cNvPr id="0" name="34a8cd485176f3c2.png"/>
                    <pic:cNvPicPr/>
                  </pic:nvPicPr>
                  <pic:blipFill>
                    <a:blip r:embed="rId29"/>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22" name="Picture 22"/>
            <wp:cNvGraphicFramePr>
              <a:graphicFrameLocks noChangeAspect="1"/>
            </wp:cNvGraphicFramePr>
            <a:graphic>
              <a:graphicData uri="http://schemas.openxmlformats.org/drawingml/2006/picture">
                <pic:pic>
                  <pic:nvPicPr>
                    <pic:cNvPr id="0" name="47d86ae1e569847a.png"/>
                    <pic:cNvPicPr/>
                  </pic:nvPicPr>
                  <pic:blipFill>
                    <a:blip r:embed="rId30"/>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23" name="Picture 23"/>
            <wp:cNvGraphicFramePr>
              <a:graphicFrameLocks noChangeAspect="1"/>
            </wp:cNvGraphicFramePr>
            <a:graphic>
              <a:graphicData uri="http://schemas.openxmlformats.org/drawingml/2006/picture">
                <pic:pic>
                  <pic:nvPicPr>
                    <pic:cNvPr id="0" name="31576d67dc71092e.png"/>
                    <pic:cNvPicPr/>
                  </pic:nvPicPr>
                  <pic:blipFill>
                    <a:blip r:embed="rId31"/>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24" name="Picture 24"/>
            <wp:cNvGraphicFramePr>
              <a:graphicFrameLocks noChangeAspect="1"/>
            </wp:cNvGraphicFramePr>
            <a:graphic>
              <a:graphicData uri="http://schemas.openxmlformats.org/drawingml/2006/picture">
                <pic:pic>
                  <pic:nvPicPr>
                    <pic:cNvPr id="0" name="f491080fa7ddd595.png"/>
                    <pic:cNvPicPr/>
                  </pic:nvPicPr>
                  <pic:blipFill>
                    <a:blip r:embed="rId32"/>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25" name="Picture 25"/>
            <wp:cNvGraphicFramePr>
              <a:graphicFrameLocks noChangeAspect="1"/>
            </wp:cNvGraphicFramePr>
            <a:graphic>
              <a:graphicData uri="http://schemas.openxmlformats.org/drawingml/2006/picture">
                <pic:pic>
                  <pic:nvPicPr>
                    <pic:cNvPr id="0" name="bc7fe812d2a8481c.png"/>
                    <pic:cNvPicPr/>
                  </pic:nvPicPr>
                  <pic:blipFill>
                    <a:blip r:embed="rId33"/>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26" name="Picture 26"/>
            <wp:cNvGraphicFramePr>
              <a:graphicFrameLocks noChangeAspect="1"/>
            </wp:cNvGraphicFramePr>
            <a:graphic>
              <a:graphicData uri="http://schemas.openxmlformats.org/drawingml/2006/picture">
                <pic:pic>
                  <pic:nvPicPr>
                    <pic:cNvPr id="0" name="bec0ce8e0813de95.png"/>
                    <pic:cNvPicPr/>
                  </pic:nvPicPr>
                  <pic:blipFill>
                    <a:blip r:embed="rId34"/>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 answer with no unit is not an answer.</w:t>
      </w:r>
    </w:p>
    <w:p>
      <w:pPr>
        <w:keepNext/>
        <w:spacing w:before="200" w:after="120"/>
        <w:pBdr>
          <w:bottom w:val="single" w:sz="8" w:space="2" w:color="1A1A1A"/>
        </w:pBdr>
      </w:pPr>
      <w:r>
        <w:rPr>
          <w:b/>
          <w:i w:val="0"/>
          <w:color w:val="1A1A1A"/>
          <w:sz w:val="24"/>
        </w:rPr>
        <w:t>5.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27" name="Picture 27"/>
            <wp:cNvGraphicFramePr>
              <a:graphicFrameLocks noChangeAspect="1"/>
            </wp:cNvGraphicFramePr>
            <a:graphic>
              <a:graphicData uri="http://schemas.openxmlformats.org/drawingml/2006/picture">
                <pic:pic>
                  <pic:nvPicPr>
                    <pic:cNvPr id="0" name="031b7c8444ab5e83.png"/>
                    <pic:cNvPicPr/>
                  </pic:nvPicPr>
                  <pic:blipFill>
                    <a:blip r:embed="rId35"/>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28" name="Picture 28"/>
            <wp:cNvGraphicFramePr>
              <a:graphicFrameLocks noChangeAspect="1"/>
            </wp:cNvGraphicFramePr>
            <a:graphic>
              <a:graphicData uri="http://schemas.openxmlformats.org/drawingml/2006/picture">
                <pic:pic>
                  <pic:nvPicPr>
                    <pic:cNvPr id="0" name="e58c3cf5edebb866.png"/>
                    <pic:cNvPicPr/>
                  </pic:nvPicPr>
                  <pic:blipFill>
                    <a:blip r:embed="rId36"/>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29" name="Picture 29"/>
            <wp:cNvGraphicFramePr>
              <a:graphicFrameLocks noChangeAspect="1"/>
            </wp:cNvGraphicFramePr>
            <a:graphic>
              <a:graphicData uri="http://schemas.openxmlformats.org/drawingml/2006/picture">
                <pic:pic>
                  <pic:nvPicPr>
                    <pic:cNvPr id="0" name="d9aab52577831aa3.png"/>
                    <pic:cNvPicPr/>
                  </pic:nvPicPr>
                  <pic:blipFill>
                    <a:blip r:embed="rId37"/>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 ), [ ], the radical bar, the fraction bar</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an amount per unit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