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scale factor from the original to the copy.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becomes 12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9 cm side becomes 3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⅓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2 cm by 7 cm rectangle is copied at 5 cm by 17.5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÷ 2 and 17.5 ÷ 7 both give 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16 cm side becomes 12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¾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use the scale factor or the scale.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scale factor is 4 and a side of the original is 2.5 cm. How long is that side in the copy?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The scale factor is 0.5 and a side of the original is 9 cm. How long is that side in the copy?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map's scale is 1 cm : 30 km. Two towns are 5.5 cm apart on the map. How far apart are they?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165 km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On the same map, a lake is 45 km long. How long is it on the map?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1.5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Back to the map: divide by 30.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drawing has a 65° angle. The real figure is a scale copy at k = 3. What is the angle in the real figure?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68°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195°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65°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21.7°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scale factor multiplies lengths; angles do not change.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